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ajorEastAsia" w:cstheme="majorBidi"/>
          <w:color w:val="FF0000"/>
        </w:rPr>
        <w:id w:val="94130110"/>
        <w:docPartObj>
          <w:docPartGallery w:val="Cover Pages"/>
          <w:docPartUnique/>
        </w:docPartObj>
      </w:sdtPr>
      <w:sdtEndPr>
        <w:rPr>
          <w:rFonts w:ascii="Times New Roman" w:eastAsiaTheme="minorHAnsi" w:hAnsi="Times New Roman" w:cstheme="minorBidi"/>
          <w:color w:val="auto"/>
          <w:sz w:val="24"/>
        </w:rPr>
      </w:sdtEndPr>
      <w:sdtContent>
        <w:tbl>
          <w:tblPr>
            <w:tblpPr w:leftFromText="187" w:rightFromText="187" w:horzAnchor="margin" w:tblpXSpec="center" w:tblpY="2881"/>
            <w:tblW w:w="4173" w:type="pct"/>
            <w:tblBorders>
              <w:left w:val="single" w:sz="18" w:space="0" w:color="4F81BD" w:themeColor="accent1"/>
            </w:tblBorders>
            <w:tblLook w:val="04A0"/>
          </w:tblPr>
          <w:tblGrid>
            <w:gridCol w:w="7442"/>
            <w:gridCol w:w="321"/>
          </w:tblGrid>
          <w:tr w:rsidR="00775608" w:rsidTr="00775608">
            <w:trPr>
              <w:gridAfter w:val="1"/>
              <w:wAfter w:w="321" w:type="dxa"/>
            </w:trPr>
            <w:sdt>
              <w:sdtPr>
                <w:rPr>
                  <w:rFonts w:eastAsiaTheme="majorEastAsia" w:cstheme="majorBidi"/>
                  <w:color w:val="FF0000"/>
                </w:rPr>
                <w:alias w:val="Společnost"/>
                <w:id w:val="13406915"/>
                <w:placeholder>
                  <w:docPart w:val="A7886F6AFD654D50BD9DC2724AA1783D"/>
                </w:placeholder>
                <w:dataBinding w:prefixMappings="xmlns:ns0='http://schemas.openxmlformats.org/officeDocument/2006/extended-properties'" w:xpath="/ns0:Properties[1]/ns0:Company[1]" w:storeItemID="{6668398D-A668-4E3E-A5EB-62B293D839F1}"/>
                <w:text/>
              </w:sdtPr>
              <w:sdtContent>
                <w:tc>
                  <w:tcPr>
                    <w:tcW w:w="7442" w:type="dxa"/>
                    <w:tcMar>
                      <w:top w:w="216" w:type="dxa"/>
                      <w:left w:w="115" w:type="dxa"/>
                      <w:bottom w:w="216" w:type="dxa"/>
                      <w:right w:w="115" w:type="dxa"/>
                    </w:tcMar>
                  </w:tcPr>
                  <w:p w:rsidR="00775608" w:rsidRPr="00775608" w:rsidRDefault="00775608" w:rsidP="00775608">
                    <w:pPr>
                      <w:pStyle w:val="Bezmezer"/>
                      <w:rPr>
                        <w:rFonts w:eastAsiaTheme="majorEastAsia" w:cstheme="majorBidi"/>
                        <w:color w:val="FF0000"/>
                      </w:rPr>
                    </w:pPr>
                    <w:r w:rsidRPr="00775608">
                      <w:rPr>
                        <w:rFonts w:eastAsiaTheme="majorEastAsia" w:cstheme="majorBidi"/>
                        <w:color w:val="FF0000"/>
                      </w:rPr>
                      <w:t>Plamen naděje – zapsaný spolek</w:t>
                    </w:r>
                  </w:p>
                </w:tc>
              </w:sdtContent>
            </w:sdt>
          </w:tr>
          <w:tr w:rsidR="00775608" w:rsidTr="00775608">
            <w:tc>
              <w:tcPr>
                <w:tcW w:w="7763" w:type="dxa"/>
                <w:gridSpan w:val="2"/>
              </w:tcPr>
              <w:sdt>
                <w:sdtPr>
                  <w:rPr>
                    <w:rFonts w:eastAsiaTheme="majorEastAsia" w:cstheme="majorBidi"/>
                    <w:color w:val="FF0000"/>
                    <w:sz w:val="80"/>
                    <w:szCs w:val="80"/>
                  </w:rPr>
                  <w:alias w:val="Název"/>
                  <w:id w:val="13406919"/>
                  <w:placeholder>
                    <w:docPart w:val="06F4A3C62E12449AA7730259AE333A2C"/>
                  </w:placeholder>
                  <w:dataBinding w:prefixMappings="xmlns:ns0='http://schemas.openxmlformats.org/package/2006/metadata/core-properties' xmlns:ns1='http://purl.org/dc/elements/1.1/'" w:xpath="/ns0:coreProperties[1]/ns1:title[1]" w:storeItemID="{6C3C8BC8-F283-45AE-878A-BAB7291924A1}"/>
                  <w:text/>
                </w:sdtPr>
                <w:sdtContent>
                  <w:p w:rsidR="00775608" w:rsidRDefault="00775608" w:rsidP="00775608">
                    <w:pPr>
                      <w:pStyle w:val="Bezmezer"/>
                      <w:rPr>
                        <w:rFonts w:eastAsiaTheme="majorEastAsia" w:cstheme="majorBidi"/>
                        <w:color w:val="4F81BD" w:themeColor="accent1"/>
                        <w:sz w:val="80"/>
                        <w:szCs w:val="80"/>
                      </w:rPr>
                    </w:pPr>
                    <w:r>
                      <w:rPr>
                        <w:rFonts w:eastAsiaTheme="majorEastAsia" w:cstheme="majorBidi"/>
                        <w:color w:val="FF0000"/>
                        <w:sz w:val="80"/>
                        <w:szCs w:val="80"/>
                      </w:rPr>
                      <w:t>Výroční zpráva 2016</w:t>
                    </w:r>
                  </w:p>
                </w:sdtContent>
              </w:sdt>
            </w:tc>
          </w:tr>
          <w:tr w:rsidR="00775608" w:rsidTr="00775608">
            <w:trPr>
              <w:gridAfter w:val="1"/>
              <w:wAfter w:w="321" w:type="dxa"/>
            </w:trPr>
            <w:sdt>
              <w:sdtPr>
                <w:rPr>
                  <w:rFonts w:eastAsiaTheme="majorEastAsia" w:cstheme="majorBidi"/>
                </w:rPr>
                <w:alias w:val="Podtitul"/>
                <w:id w:val="13406923"/>
                <w:placeholder>
                  <w:docPart w:val="EE585E13108B40128763E3D331570E08"/>
                </w:placeholder>
                <w:dataBinding w:prefixMappings="xmlns:ns0='http://schemas.openxmlformats.org/package/2006/metadata/core-properties' xmlns:ns1='http://purl.org/dc/elements/1.1/'" w:xpath="/ns0:coreProperties[1]/ns1:subject[1]" w:storeItemID="{6C3C8BC8-F283-45AE-878A-BAB7291924A1}"/>
                <w:text/>
              </w:sdtPr>
              <w:sdtContent>
                <w:tc>
                  <w:tcPr>
                    <w:tcW w:w="7442" w:type="dxa"/>
                    <w:tcMar>
                      <w:top w:w="216" w:type="dxa"/>
                      <w:left w:w="115" w:type="dxa"/>
                      <w:bottom w:w="216" w:type="dxa"/>
                      <w:right w:w="115" w:type="dxa"/>
                    </w:tcMar>
                  </w:tcPr>
                  <w:p w:rsidR="00775608" w:rsidRDefault="00775608" w:rsidP="00775608">
                    <w:pPr>
                      <w:pStyle w:val="Bezmezer"/>
                      <w:rPr>
                        <w:rFonts w:eastAsiaTheme="majorEastAsia" w:cstheme="majorBidi"/>
                      </w:rPr>
                    </w:pPr>
                    <w:r>
                      <w:rPr>
                        <w:rFonts w:eastAsiaTheme="majorEastAsia" w:cstheme="majorBidi"/>
                      </w:rPr>
                      <w:t>„I když život někdy těžký je, tak ať v srdci stále hoří plamen naděje.“</w:t>
                    </w:r>
                  </w:p>
                </w:tc>
              </w:sdtContent>
            </w:sdt>
          </w:tr>
        </w:tbl>
        <w:p w:rsidR="00775608" w:rsidRPr="00775608" w:rsidRDefault="00775608" w:rsidP="00775608">
          <w:pPr>
            <w:sectPr w:rsidR="00775608" w:rsidRPr="00775608" w:rsidSect="00775608">
              <w:pgSz w:w="11906" w:h="16838"/>
              <w:pgMar w:top="1417" w:right="1417" w:bottom="1417" w:left="1417" w:header="708" w:footer="708" w:gutter="0"/>
              <w:cols w:space="708"/>
              <w:titlePg/>
              <w:docGrid w:linePitch="360"/>
            </w:sectPr>
          </w:pPr>
          <w:r>
            <w:rPr>
              <w:noProof/>
              <w:lang w:eastAsia="cs-CZ"/>
            </w:rPr>
            <w:drawing>
              <wp:anchor distT="0" distB="0" distL="114300" distR="114300" simplePos="0" relativeHeight="251658240" behindDoc="0" locked="0" layoutInCell="1" allowOverlap="1">
                <wp:simplePos x="0" y="0"/>
                <wp:positionH relativeFrom="margin">
                  <wp:posOffset>1030605</wp:posOffset>
                </wp:positionH>
                <wp:positionV relativeFrom="margin">
                  <wp:posOffset>3552190</wp:posOffset>
                </wp:positionV>
                <wp:extent cx="3262630" cy="2449830"/>
                <wp:effectExtent l="0" t="0" r="0" b="0"/>
                <wp:wrapSquare wrapText="bothSides"/>
                <wp:docPr id="1" name="Obrázek 0" descr="nové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é logo.jpg"/>
                        <pic:cNvPicPr/>
                      </pic:nvPicPr>
                      <pic:blipFill>
                        <a:blip r:embed="rId9" cstate="print">
                          <a:clrChange>
                            <a:clrFrom>
                              <a:srgbClr val="FFFFFF"/>
                            </a:clrFrom>
                            <a:clrTo>
                              <a:srgbClr val="FFFFFF">
                                <a:alpha val="0"/>
                              </a:srgbClr>
                            </a:clrTo>
                          </a:clrChange>
                        </a:blip>
                        <a:stretch>
                          <a:fillRect/>
                        </a:stretch>
                      </pic:blipFill>
                      <pic:spPr>
                        <a:xfrm>
                          <a:off x="0" y="0"/>
                          <a:ext cx="3262630" cy="2449830"/>
                        </a:xfrm>
                        <a:prstGeom prst="rect">
                          <a:avLst/>
                        </a:prstGeom>
                      </pic:spPr>
                    </pic:pic>
                  </a:graphicData>
                </a:graphic>
              </wp:anchor>
            </w:drawing>
          </w:r>
        </w:p>
        <w:tbl>
          <w:tblPr>
            <w:tblpPr w:leftFromText="187" w:rightFromText="187" w:horzAnchor="margin" w:tblpXSpec="center" w:tblpYSpec="bottom"/>
            <w:tblW w:w="4000" w:type="pct"/>
            <w:tblLook w:val="04A0"/>
          </w:tblPr>
          <w:tblGrid>
            <w:gridCol w:w="7442"/>
          </w:tblGrid>
          <w:tr w:rsidR="00775608">
            <w:tc>
              <w:tcPr>
                <w:tcW w:w="7672" w:type="dxa"/>
                <w:tcMar>
                  <w:top w:w="216" w:type="dxa"/>
                  <w:left w:w="115" w:type="dxa"/>
                  <w:bottom w:w="216" w:type="dxa"/>
                  <w:right w:w="115" w:type="dxa"/>
                </w:tcMar>
              </w:tcPr>
              <w:p w:rsidR="00775608" w:rsidRDefault="00775608" w:rsidP="00775608">
                <w:pPr>
                  <w:pStyle w:val="Bezmezer"/>
                  <w:jc w:val="both"/>
                  <w:rPr>
                    <w:color w:val="4F81BD" w:themeColor="accent1"/>
                  </w:rPr>
                </w:pPr>
              </w:p>
              <w:p w:rsidR="00775608" w:rsidRDefault="00775608">
                <w:pPr>
                  <w:pStyle w:val="Bezmezer"/>
                  <w:rPr>
                    <w:color w:val="4F81BD" w:themeColor="accent1"/>
                  </w:rPr>
                </w:pPr>
              </w:p>
            </w:tc>
          </w:tr>
        </w:tbl>
        <w:p w:rsidR="00775608" w:rsidRDefault="00775608"/>
        <w:p w:rsidR="00775608" w:rsidRDefault="00775608">
          <w:r>
            <w:br w:type="page"/>
          </w:r>
        </w:p>
      </w:sdtContent>
    </w:sdt>
    <w:p w:rsidR="00775608" w:rsidRPr="002E4FB2" w:rsidRDefault="002E4FB2" w:rsidP="00775608">
      <w:pPr>
        <w:rPr>
          <w:b/>
          <w:color w:val="C00000"/>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7pt;margin-top:164.7pt;width:103.9pt;height:.05pt;z-index:251661312" stroked="f">
            <v:textbox style="mso-fit-shape-to-text:t" inset="0,0,0,0">
              <w:txbxContent>
                <w:p w:rsidR="00274BCC" w:rsidRDefault="00274BCC" w:rsidP="002E4FB2">
                  <w:pPr>
                    <w:pStyle w:val="Titulek"/>
                    <w:rPr>
                      <w:noProof/>
                      <w:color w:val="auto"/>
                    </w:rPr>
                  </w:pPr>
                  <w:r>
                    <w:rPr>
                      <w:noProof/>
                      <w:color w:val="auto"/>
                    </w:rPr>
                    <w:t>Ondřej Skála, DiS.</w:t>
                  </w:r>
                </w:p>
                <w:p w:rsidR="00274BCC" w:rsidRPr="002E4FB2" w:rsidRDefault="00274BCC" w:rsidP="002E4FB2">
                  <w:pPr>
                    <w:rPr>
                      <w:sz w:val="18"/>
                    </w:rPr>
                  </w:pPr>
                  <w:r>
                    <w:rPr>
                      <w:sz w:val="18"/>
                    </w:rPr>
                    <w:t>Ředitel spolku</w:t>
                  </w:r>
                </w:p>
              </w:txbxContent>
            </v:textbox>
            <w10:wrap type="square"/>
          </v:shape>
        </w:pict>
      </w:r>
      <w:r w:rsidR="00775608" w:rsidRPr="002E4FB2">
        <w:rPr>
          <w:b/>
          <w:noProof/>
          <w:color w:val="C00000"/>
          <w:lang w:eastAsia="cs-CZ"/>
        </w:rPr>
        <w:drawing>
          <wp:anchor distT="0" distB="0" distL="114300" distR="114300" simplePos="0" relativeHeight="251659264" behindDoc="0" locked="0" layoutInCell="1" allowOverlap="1">
            <wp:simplePos x="0" y="0"/>
            <wp:positionH relativeFrom="column">
              <wp:posOffset>21702</wp:posOffset>
            </wp:positionH>
            <wp:positionV relativeFrom="paragraph">
              <wp:posOffset>2652</wp:posOffset>
            </wp:positionV>
            <wp:extent cx="1319679" cy="2032000"/>
            <wp:effectExtent l="19050" t="0" r="0" b="0"/>
            <wp:wrapSquare wrapText="bothSides"/>
            <wp:docPr id="2" name="Obrázek 1" descr="j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á.jpg"/>
                    <pic:cNvPicPr/>
                  </pic:nvPicPr>
                  <pic:blipFill>
                    <a:blip r:embed="rId10" cstate="print"/>
                    <a:srcRect l="77070" t="6632" b="46388"/>
                    <a:stretch>
                      <a:fillRect/>
                    </a:stretch>
                  </pic:blipFill>
                  <pic:spPr>
                    <a:xfrm>
                      <a:off x="0" y="0"/>
                      <a:ext cx="1319679" cy="2032000"/>
                    </a:xfrm>
                    <a:prstGeom prst="rect">
                      <a:avLst/>
                    </a:prstGeom>
                  </pic:spPr>
                </pic:pic>
              </a:graphicData>
            </a:graphic>
          </wp:anchor>
        </w:drawing>
      </w:r>
      <w:r w:rsidR="00775608" w:rsidRPr="002E4FB2">
        <w:rPr>
          <w:b/>
          <w:color w:val="C00000"/>
        </w:rPr>
        <w:t>Vážení přátelé.</w:t>
      </w:r>
    </w:p>
    <w:p w:rsidR="007C0207" w:rsidRDefault="00775608" w:rsidP="00775608">
      <w:r>
        <w:t>Dovolte mi říci pár slov úvodem. Rok se s rokem sešel a vám se dostává do rukou výroční zpráva za rok 2016,</w:t>
      </w:r>
      <w:r w:rsidR="007C0207">
        <w:t xml:space="preserve"> jejímž úkolem je vás seznámit s</w:t>
      </w:r>
      <w:r>
        <w:t> aktivitami a úspěchy, kterých se nám podařilo v tomto období dosáhnout</w:t>
      </w:r>
      <w:r w:rsidR="007C0207">
        <w:t xml:space="preserve">. Mám-li stručně charakterizovat rok 2016, tak musím konstatovat, že to byl rok poměrně plodný. Na počátku roku jsme si společně s kolegy stanovili cíl, poukázat veřejnosti, že i stáří se dá prožívat aktivně a věříme, že tento cíl se nám podařilo splnit bez sebemenších potíží. Jsem rád, že se nám podařilo zorganizovat několik kulturních projektů, které přispěly k tomu, že i ti občané seniorského věku, kteří z mnoha důvodů musí využívat zdravotních a sociálních služeb mnoha pomáhajících organizací, se mohli zapojit do běžného společenského života. </w:t>
      </w:r>
      <w:r w:rsidR="002E4FB2">
        <w:t>Nutno podotknout, že tohoto bychom nikdy nedosáhli bez štědré pomoci našich dárců, sponzorů a patronů z řad fyzických a právnických osob, za což jim patří velkorysé poděkování.</w:t>
      </w:r>
    </w:p>
    <w:p w:rsidR="002E4FB2" w:rsidRDefault="002E4FB2" w:rsidP="00775608">
      <w:r>
        <w:t>Věřím, že se nám podaří pokračovat v naší činnosti i nadále.</w:t>
      </w:r>
    </w:p>
    <w:p w:rsidR="002E4FB2" w:rsidRDefault="002E4FB2" w:rsidP="00775608">
      <w:r>
        <w:t>S poděkováním a přáním hezkého léta.</w:t>
      </w:r>
    </w:p>
    <w:p w:rsidR="002E4FB2" w:rsidRPr="002E4FB2" w:rsidRDefault="002E4FB2" w:rsidP="00775608">
      <w:pPr>
        <w:rPr>
          <w:b/>
        </w:rPr>
      </w:pPr>
      <w:r w:rsidRPr="002E4FB2">
        <w:rPr>
          <w:b/>
        </w:rPr>
        <w:t xml:space="preserve">Ondřej Skála, </w:t>
      </w:r>
      <w:proofErr w:type="spellStart"/>
      <w:r w:rsidRPr="002E4FB2">
        <w:rPr>
          <w:b/>
        </w:rPr>
        <w:t>DiS</w:t>
      </w:r>
      <w:proofErr w:type="spellEnd"/>
      <w:r w:rsidRPr="002E4FB2">
        <w:rPr>
          <w:b/>
        </w:rPr>
        <w:t xml:space="preserve">. </w:t>
      </w:r>
    </w:p>
    <w:p w:rsidR="002E4FB2" w:rsidRDefault="002E4FB2" w:rsidP="00775608">
      <w:r>
        <w:t xml:space="preserve">Ředitel spolku Plamen naděje, z. </w:t>
      </w:r>
      <w:proofErr w:type="gramStart"/>
      <w:r>
        <w:t>s.</w:t>
      </w:r>
      <w:proofErr w:type="gramEnd"/>
      <w:r>
        <w:t xml:space="preserve"> </w:t>
      </w:r>
    </w:p>
    <w:p w:rsidR="002E4FB2" w:rsidRDefault="002E4FB2" w:rsidP="00775608">
      <w:pPr>
        <w:sectPr w:rsidR="002E4FB2" w:rsidSect="00775608">
          <w:headerReference w:type="default" r:id="rId11"/>
          <w:pgSz w:w="11906" w:h="16838"/>
          <w:pgMar w:top="1417" w:right="1417" w:bottom="1417" w:left="1417" w:header="708" w:footer="708" w:gutter="0"/>
          <w:cols w:space="708"/>
          <w:titlePg/>
          <w:docGrid w:linePitch="360"/>
        </w:sectPr>
      </w:pPr>
    </w:p>
    <w:p w:rsidR="002E4FB2" w:rsidRDefault="002E4FB2" w:rsidP="00775608">
      <w:r>
        <w:lastRenderedPageBreak/>
        <w:t xml:space="preserve">Plamen naděje představuje spolek občanů, jehož hlavním cílem je kultivace kulturních </w:t>
      </w:r>
      <w:r>
        <w:br/>
        <w:t>a životních podmínek občanů a sociálně ohrožených skupin, zejména seniorů a osob vysokého věku se zdravotním postižením. Aby toto poslání spolku bylo naplněno, organizujeme kulturní projekty se sociálním dopadem. V naší praxi to znamená, že usilujeme o společenské začlenění seniorů prostřednictvím různých kulturních akcí. Chceme seniorům v oblasti Moravskoslezského kraje zajistit nejen kulturní vyžití, ale taktéž jim poskytnout bezpečný prostor pro setkávání se svými vrstevníky. Dalším nepsaným cílem je naše snaha ukázat širší veřejnosti, že stáří není „tabu“, a že se dá prožívat aktivně.</w:t>
      </w:r>
    </w:p>
    <w:p w:rsidR="002E4FB2" w:rsidRDefault="002E4FB2" w:rsidP="00775608">
      <w:r>
        <w:t xml:space="preserve">Na základě výše uvedeného jsou naše projekty rozděleny do tří základních projektových programů takovým způsobem, aby bylo možné zajistit nejen samotný chod našeho občanského spolku, ale také abychom mohli prostřednictvím různých charitativních projektů pomáhat těm seniorům, kteří to potřebují. </w:t>
      </w:r>
      <w:r w:rsidR="0081396D">
        <w:t xml:space="preserve">Každý projektový program má své vlastní číslo účtu, kde je možné shromažďovat finanční prostředky od našich stávajících i nových donátorů. </w:t>
      </w:r>
      <w:r>
        <w:t>Naše projektové programy lze rozčlenit následovně:</w:t>
      </w:r>
    </w:p>
    <w:p w:rsidR="002E4FB2" w:rsidRDefault="0081396D" w:rsidP="00775608">
      <w:pPr>
        <w:rPr>
          <w:b/>
          <w:color w:val="C00000"/>
        </w:rPr>
      </w:pPr>
      <w:r w:rsidRPr="0081396D">
        <w:rPr>
          <w:b/>
          <w:color w:val="C00000"/>
        </w:rPr>
        <w:t>1. PP – 01 – Podpora pro plamen naděje</w:t>
      </w:r>
    </w:p>
    <w:p w:rsidR="0081396D" w:rsidRDefault="0081396D" w:rsidP="00775608">
      <w:r>
        <w:t xml:space="preserve">Tento projektový program slouží k získávání prostředků, které jsou určené pro zajištění chodu samotného spolku Plamen naděje. Veškeré prostředky mohou mít formu finanční pomoci, věcné pomoci, popř. služební pomoci. </w:t>
      </w:r>
    </w:p>
    <w:p w:rsidR="0081396D" w:rsidRDefault="0081396D" w:rsidP="0081396D">
      <w:pPr>
        <w:rPr>
          <w:b/>
          <w:color w:val="C00000"/>
        </w:rPr>
      </w:pPr>
      <w:r>
        <w:rPr>
          <w:b/>
          <w:color w:val="C00000"/>
        </w:rPr>
        <w:t xml:space="preserve">2. </w:t>
      </w:r>
      <w:r w:rsidRPr="0081396D">
        <w:rPr>
          <w:b/>
          <w:color w:val="C00000"/>
        </w:rPr>
        <w:t xml:space="preserve"> PP –</w:t>
      </w:r>
      <w:r>
        <w:rPr>
          <w:b/>
          <w:color w:val="C00000"/>
        </w:rPr>
        <w:t xml:space="preserve"> 02</w:t>
      </w:r>
      <w:r w:rsidRPr="0081396D">
        <w:rPr>
          <w:b/>
          <w:color w:val="C00000"/>
        </w:rPr>
        <w:t xml:space="preserve"> – Podpora </w:t>
      </w:r>
      <w:r>
        <w:rPr>
          <w:b/>
          <w:color w:val="C00000"/>
        </w:rPr>
        <w:t>pro seniory a OZP</w:t>
      </w:r>
    </w:p>
    <w:p w:rsidR="0081396D" w:rsidRDefault="0081396D" w:rsidP="0081396D">
      <w:r>
        <w:t>Projektový program Podpora pro seniory a OZP je název programu, který slouží k shromažďování finančních, věcných i služebních prostředků pro zajištění různých kulturních a sociálních projektů, které se zaměřují na seniory a osoby se zdravotním postižením.</w:t>
      </w:r>
    </w:p>
    <w:p w:rsidR="0081396D" w:rsidRDefault="0081396D" w:rsidP="0081396D">
      <w:pPr>
        <w:rPr>
          <w:b/>
          <w:color w:val="C00000"/>
        </w:rPr>
      </w:pPr>
      <w:r>
        <w:rPr>
          <w:b/>
          <w:color w:val="C00000"/>
        </w:rPr>
        <w:t xml:space="preserve">3. </w:t>
      </w:r>
      <w:r w:rsidRPr="0081396D">
        <w:rPr>
          <w:b/>
          <w:color w:val="C00000"/>
        </w:rPr>
        <w:t xml:space="preserve"> PP –</w:t>
      </w:r>
      <w:r>
        <w:rPr>
          <w:b/>
          <w:color w:val="C00000"/>
        </w:rPr>
        <w:t xml:space="preserve"> 03</w:t>
      </w:r>
      <w:r w:rsidRPr="0081396D">
        <w:rPr>
          <w:b/>
          <w:color w:val="C00000"/>
        </w:rPr>
        <w:t xml:space="preserve"> –</w:t>
      </w:r>
      <w:r>
        <w:rPr>
          <w:b/>
          <w:color w:val="C00000"/>
        </w:rPr>
        <w:t xml:space="preserve"> Sbírkový účet</w:t>
      </w:r>
    </w:p>
    <w:p w:rsidR="0081396D" w:rsidRDefault="0081396D" w:rsidP="0081396D">
      <w:r>
        <w:t xml:space="preserve">Jak název projektového programu napovídá, </w:t>
      </w:r>
      <w:r w:rsidR="009934F9">
        <w:t>má Plamen naděje zřízen i speciální sbírkový účet, který slouží k získávání veřejných finančních prostředků prostřednictvím předem avizovaných veřejných sbírek.</w:t>
      </w:r>
    </w:p>
    <w:p w:rsidR="00EC07F7" w:rsidRPr="00EC07F7" w:rsidRDefault="00EC07F7" w:rsidP="0081396D">
      <w:pPr>
        <w:rPr>
          <w:b/>
          <w:color w:val="C00000"/>
        </w:rPr>
      </w:pPr>
      <w:r w:rsidRPr="0081396D">
        <w:rPr>
          <w:b/>
          <w:color w:val="C00000"/>
        </w:rPr>
        <w:lastRenderedPageBreak/>
        <w:t>1. PP – 01 – Podpora pro plamen naděje</w:t>
      </w:r>
    </w:p>
    <w:p w:rsidR="00AF7ABD" w:rsidRDefault="00AF7ABD" w:rsidP="0081396D">
      <w:r>
        <w:t>V rámci projektového programu „PP – 02 – Podpora pro plamen naděje“ se spolku podařilo získ</w:t>
      </w:r>
      <w:r w:rsidR="00EC07F7">
        <w:t>at od dárců finanční prostředky na nákup technického vybavení – aparatury a příslušenství, která spolku bude sloužit na zajištění hudebních produkcí v rámci kulturních akcí, které spolek pořádá.</w:t>
      </w:r>
    </w:p>
    <w:p w:rsidR="00EC07F7" w:rsidRDefault="00EC07F7" w:rsidP="00EC07F7">
      <w:pPr>
        <w:rPr>
          <w:b/>
          <w:color w:val="C00000"/>
        </w:rPr>
      </w:pPr>
      <w:r>
        <w:rPr>
          <w:b/>
          <w:color w:val="C00000"/>
        </w:rPr>
        <w:t xml:space="preserve">2. </w:t>
      </w:r>
      <w:r w:rsidRPr="0081396D">
        <w:rPr>
          <w:b/>
          <w:color w:val="C00000"/>
        </w:rPr>
        <w:t xml:space="preserve"> PP –</w:t>
      </w:r>
      <w:r>
        <w:rPr>
          <w:b/>
          <w:color w:val="C00000"/>
        </w:rPr>
        <w:t xml:space="preserve"> 02</w:t>
      </w:r>
      <w:r w:rsidRPr="0081396D">
        <w:rPr>
          <w:b/>
          <w:color w:val="C00000"/>
        </w:rPr>
        <w:t xml:space="preserve"> – Podpora </w:t>
      </w:r>
      <w:r>
        <w:rPr>
          <w:b/>
          <w:color w:val="C00000"/>
        </w:rPr>
        <w:t>pro seniory a OZP</w:t>
      </w:r>
    </w:p>
    <w:p w:rsidR="0081396D" w:rsidRDefault="00695B81" w:rsidP="0081396D">
      <w:pPr>
        <w:rPr>
          <w:b/>
          <w:color w:val="C00000"/>
        </w:rPr>
      </w:pPr>
      <w:r>
        <w:rPr>
          <w:b/>
          <w:noProof/>
          <w:color w:val="C00000"/>
          <w:lang w:eastAsia="cs-CZ"/>
        </w:rPr>
        <w:drawing>
          <wp:anchor distT="0" distB="0" distL="114300" distR="114300" simplePos="0" relativeHeight="251662336" behindDoc="0" locked="0" layoutInCell="1" allowOverlap="1">
            <wp:simplePos x="0" y="0"/>
            <wp:positionH relativeFrom="column">
              <wp:posOffset>-80010</wp:posOffset>
            </wp:positionH>
            <wp:positionV relativeFrom="paragraph">
              <wp:posOffset>129540</wp:posOffset>
            </wp:positionV>
            <wp:extent cx="1932940" cy="1452245"/>
            <wp:effectExtent l="19050" t="19050" r="10160" b="14605"/>
            <wp:wrapSquare wrapText="bothSides"/>
            <wp:docPr id="4" name="Obrázek 3" descr="14900355_747573505381130_12313130295640349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00355_747573505381130_1231313029564034912_n.jpg"/>
                    <pic:cNvPicPr/>
                  </pic:nvPicPr>
                  <pic:blipFill>
                    <a:blip r:embed="rId12" cstate="print"/>
                    <a:stretch>
                      <a:fillRect/>
                    </a:stretch>
                  </pic:blipFill>
                  <pic:spPr>
                    <a:xfrm>
                      <a:off x="0" y="0"/>
                      <a:ext cx="1932940" cy="1452245"/>
                    </a:xfrm>
                    <a:prstGeom prst="rect">
                      <a:avLst/>
                    </a:prstGeom>
                    <a:ln>
                      <a:solidFill>
                        <a:schemeClr val="tx1"/>
                      </a:solidFill>
                    </a:ln>
                  </pic:spPr>
                </pic:pic>
              </a:graphicData>
            </a:graphic>
          </wp:anchor>
        </w:drawing>
      </w:r>
      <w:r w:rsidR="00EC07F7">
        <w:rPr>
          <w:b/>
          <w:color w:val="C00000"/>
        </w:rPr>
        <w:t>a) Setkání s jubilanty Studénka – 25. 9. 2016</w:t>
      </w:r>
    </w:p>
    <w:p w:rsidR="00EC07F7" w:rsidRDefault="00695B81" w:rsidP="0081396D">
      <w:r>
        <w:t xml:space="preserve">Dne 25. 9. 2016 se v prostorách Dělnického domu ve studénce uskutečnila kulturní akce s názvem „Setkání s jubilanty“, kde cílem bylo společně se seniory oslavit jejich významná životní jubilea. V rámci celého odpoledne nechyběla ani skvělá muzika. Celý projekt se uskutečnil v rámci spolupráce se Sborem pro občanské záležitosti Studénka. Věříme, že se nám společnými silami podařilo společně s jubilanty oslavit jejich významná životní jubilea. </w:t>
      </w:r>
    </w:p>
    <w:p w:rsidR="00695B81" w:rsidRDefault="00695B81" w:rsidP="0081396D">
      <w:r>
        <w:rPr>
          <w:noProof/>
          <w:lang w:eastAsia="cs-CZ"/>
        </w:rPr>
        <w:drawing>
          <wp:inline distT="0" distB="0" distL="0" distR="0">
            <wp:extent cx="2006973" cy="1505230"/>
            <wp:effectExtent l="19050" t="19050" r="12327" b="18770"/>
            <wp:docPr id="5" name="Obrázek 4" descr="setkani-s-jubilanty-5-9-2016-studenka.h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kani-s-jubilanty-5-9-2016-studenka.htm.jpg"/>
                    <pic:cNvPicPr/>
                  </pic:nvPicPr>
                  <pic:blipFill>
                    <a:blip r:embed="rId13" cstate="print"/>
                    <a:stretch>
                      <a:fillRect/>
                    </a:stretch>
                  </pic:blipFill>
                  <pic:spPr>
                    <a:xfrm>
                      <a:off x="0" y="0"/>
                      <a:ext cx="2007155" cy="1505367"/>
                    </a:xfrm>
                    <a:prstGeom prst="rect">
                      <a:avLst/>
                    </a:prstGeom>
                    <a:ln>
                      <a:solidFill>
                        <a:schemeClr val="tx1"/>
                      </a:solidFill>
                    </a:ln>
                  </pic:spPr>
                </pic:pic>
              </a:graphicData>
            </a:graphic>
          </wp:inline>
        </w:drawing>
      </w:r>
      <w:r>
        <w:t xml:space="preserve">                   </w:t>
      </w:r>
      <w:r>
        <w:rPr>
          <w:noProof/>
          <w:lang w:eastAsia="cs-CZ"/>
        </w:rPr>
        <w:drawing>
          <wp:inline distT="0" distB="0" distL="0" distR="0">
            <wp:extent cx="2012950" cy="1509712"/>
            <wp:effectExtent l="19050" t="19050" r="25400" b="14288"/>
            <wp:docPr id="6" name="Obrázek 5" descr="14915164_747573278714486_29755273951360107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5164_747573278714486_2975527395136010754_n.jpg"/>
                    <pic:cNvPicPr/>
                  </pic:nvPicPr>
                  <pic:blipFill>
                    <a:blip r:embed="rId14" cstate="print"/>
                    <a:stretch>
                      <a:fillRect/>
                    </a:stretch>
                  </pic:blipFill>
                  <pic:spPr>
                    <a:xfrm>
                      <a:off x="0" y="0"/>
                      <a:ext cx="2004403" cy="1503302"/>
                    </a:xfrm>
                    <a:prstGeom prst="rect">
                      <a:avLst/>
                    </a:prstGeom>
                    <a:ln>
                      <a:solidFill>
                        <a:schemeClr val="tx1"/>
                      </a:solidFill>
                    </a:ln>
                  </pic:spPr>
                </pic:pic>
              </a:graphicData>
            </a:graphic>
          </wp:inline>
        </w:drawing>
      </w:r>
    </w:p>
    <w:p w:rsidR="00695B81" w:rsidRPr="00EC07F7" w:rsidRDefault="00695B81" w:rsidP="0081396D"/>
    <w:p w:rsidR="00695B81" w:rsidRDefault="00F1244F" w:rsidP="00695B81">
      <w:pPr>
        <w:rPr>
          <w:b/>
          <w:color w:val="C00000"/>
        </w:rPr>
      </w:pPr>
      <w:r>
        <w:rPr>
          <w:b/>
          <w:noProof/>
          <w:color w:val="C00000"/>
          <w:lang w:eastAsia="cs-CZ"/>
        </w:rPr>
        <w:drawing>
          <wp:anchor distT="0" distB="0" distL="114300" distR="114300" simplePos="0" relativeHeight="251663360" behindDoc="0" locked="0" layoutInCell="1" allowOverlap="1">
            <wp:simplePos x="0" y="0"/>
            <wp:positionH relativeFrom="margin">
              <wp:align>left</wp:align>
            </wp:positionH>
            <wp:positionV relativeFrom="margin">
              <wp:align>bottom</wp:align>
            </wp:positionV>
            <wp:extent cx="1642110" cy="1642745"/>
            <wp:effectExtent l="19050" t="19050" r="15240" b="14605"/>
            <wp:wrapSquare wrapText="bothSides"/>
            <wp:docPr id="8" name="Obrázek 7" descr="14581370_747575385380942_50428389791990885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81370_747575385380942_5042838979199088502_n.jpg"/>
                    <pic:cNvPicPr/>
                  </pic:nvPicPr>
                  <pic:blipFill>
                    <a:blip r:embed="rId15" cstate="print"/>
                    <a:stretch>
                      <a:fillRect/>
                    </a:stretch>
                  </pic:blipFill>
                  <pic:spPr>
                    <a:xfrm>
                      <a:off x="0" y="0"/>
                      <a:ext cx="1642110" cy="1642745"/>
                    </a:xfrm>
                    <a:prstGeom prst="rect">
                      <a:avLst/>
                    </a:prstGeom>
                    <a:ln>
                      <a:solidFill>
                        <a:schemeClr val="tx1"/>
                      </a:solidFill>
                    </a:ln>
                  </pic:spPr>
                </pic:pic>
              </a:graphicData>
            </a:graphic>
          </wp:anchor>
        </w:drawing>
      </w:r>
      <w:r w:rsidR="00695B81">
        <w:rPr>
          <w:b/>
          <w:color w:val="C00000"/>
        </w:rPr>
        <w:t xml:space="preserve">b)  Slavnostní koncert </w:t>
      </w:r>
      <w:proofErr w:type="spellStart"/>
      <w:r w:rsidR="00695B81">
        <w:rPr>
          <w:b/>
          <w:color w:val="C00000"/>
        </w:rPr>
        <w:t>Fulnek</w:t>
      </w:r>
      <w:proofErr w:type="spellEnd"/>
      <w:r w:rsidR="00695B81">
        <w:rPr>
          <w:b/>
          <w:color w:val="C00000"/>
        </w:rPr>
        <w:t xml:space="preserve"> – 28. 10. 2016</w:t>
      </w:r>
    </w:p>
    <w:p w:rsidR="0081396D" w:rsidRDefault="00F1244F" w:rsidP="00775608">
      <w:r>
        <w:t xml:space="preserve">Dne 28. 10. 2016 pořádal spolek Plamen naděje slavnostní koncert pro seniory v prostorách Městského kulturního centra </w:t>
      </w:r>
      <w:proofErr w:type="spellStart"/>
      <w:r>
        <w:t>Fulnek</w:t>
      </w:r>
      <w:proofErr w:type="spellEnd"/>
      <w:r>
        <w:t xml:space="preserve">. Cílem této kulturní události bylo nejen nabídnout seniorům příjemnou zábavu, ale také oslavit tento významný </w:t>
      </w:r>
      <w:r>
        <w:lastRenderedPageBreak/>
        <w:t xml:space="preserve">den, kdy vznikl samostatný československý stát. Seniorům bylo nabídnutou občerstvení a samozřejmě nechyběla ani skvělá muzika. </w:t>
      </w:r>
    </w:p>
    <w:p w:rsidR="00F1244F" w:rsidRDefault="00F1244F" w:rsidP="00775608">
      <w:r>
        <w:rPr>
          <w:noProof/>
          <w:lang w:eastAsia="cs-CZ"/>
        </w:rPr>
        <w:drawing>
          <wp:inline distT="0" distB="0" distL="0" distR="0">
            <wp:extent cx="5760720" cy="4320540"/>
            <wp:effectExtent l="19050" t="19050" r="11430" b="22860"/>
            <wp:docPr id="9" name="Obrázek 8" descr="14915395_747575415380939_61404179158667559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15395_747575415380939_6140417915866755963_n.jpg"/>
                    <pic:cNvPicPr/>
                  </pic:nvPicPr>
                  <pic:blipFill>
                    <a:blip r:embed="rId16" cstate="print"/>
                    <a:stretch>
                      <a:fillRect/>
                    </a:stretch>
                  </pic:blipFill>
                  <pic:spPr>
                    <a:xfrm>
                      <a:off x="0" y="0"/>
                      <a:ext cx="5760720" cy="4320540"/>
                    </a:xfrm>
                    <a:prstGeom prst="rect">
                      <a:avLst/>
                    </a:prstGeom>
                    <a:ln>
                      <a:solidFill>
                        <a:schemeClr val="tx1"/>
                      </a:solidFill>
                    </a:ln>
                  </pic:spPr>
                </pic:pic>
              </a:graphicData>
            </a:graphic>
          </wp:inline>
        </w:drawing>
      </w:r>
    </w:p>
    <w:p w:rsidR="00F1244F" w:rsidRDefault="00F1244F" w:rsidP="00274BCC">
      <w:pPr>
        <w:jc w:val="center"/>
      </w:pPr>
      <w:r>
        <w:rPr>
          <w:noProof/>
          <w:lang w:eastAsia="cs-CZ"/>
        </w:rPr>
        <w:drawing>
          <wp:inline distT="0" distB="0" distL="0" distR="0">
            <wp:extent cx="3612859" cy="2709644"/>
            <wp:effectExtent l="19050" t="0" r="6641" b="0"/>
            <wp:docPr id="10" name="Obrázek 9" descr="14908167_747575522047595_65777813948904503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08167_747575522047595_6577781394890450345_n.jpg"/>
                    <pic:cNvPicPr/>
                  </pic:nvPicPr>
                  <pic:blipFill>
                    <a:blip r:embed="rId17" cstate="print"/>
                    <a:stretch>
                      <a:fillRect/>
                    </a:stretch>
                  </pic:blipFill>
                  <pic:spPr>
                    <a:xfrm>
                      <a:off x="0" y="0"/>
                      <a:ext cx="3612859" cy="2709644"/>
                    </a:xfrm>
                    <a:prstGeom prst="rect">
                      <a:avLst/>
                    </a:prstGeom>
                  </pic:spPr>
                </pic:pic>
              </a:graphicData>
            </a:graphic>
          </wp:inline>
        </w:drawing>
      </w:r>
    </w:p>
    <w:p w:rsidR="00274BCC" w:rsidRDefault="00274BCC" w:rsidP="00775608">
      <w:pPr>
        <w:sectPr w:rsidR="00274BCC" w:rsidSect="00775608">
          <w:headerReference w:type="default" r:id="rId18"/>
          <w:headerReference w:type="first" r:id="rId19"/>
          <w:pgSz w:w="11906" w:h="16838"/>
          <w:pgMar w:top="1417" w:right="1417" w:bottom="1417" w:left="1417" w:header="708" w:footer="708" w:gutter="0"/>
          <w:cols w:space="708"/>
          <w:titlePg/>
          <w:docGrid w:linePitch="360"/>
        </w:sectPr>
      </w:pPr>
    </w:p>
    <w:tbl>
      <w:tblPr>
        <w:tblpPr w:leftFromText="141" w:rightFromText="141" w:vertAnchor="text" w:horzAnchor="margin" w:tblpXSpec="center" w:tblpY="-93"/>
        <w:tblW w:w="16843" w:type="dxa"/>
        <w:tblCellMar>
          <w:left w:w="70" w:type="dxa"/>
          <w:right w:w="70" w:type="dxa"/>
        </w:tblCellMar>
        <w:tblLook w:val="04A0"/>
      </w:tblPr>
      <w:tblGrid>
        <w:gridCol w:w="2960"/>
        <w:gridCol w:w="3480"/>
        <w:gridCol w:w="2980"/>
        <w:gridCol w:w="1144"/>
        <w:gridCol w:w="769"/>
        <w:gridCol w:w="2800"/>
        <w:gridCol w:w="1510"/>
        <w:gridCol w:w="1200"/>
      </w:tblGrid>
      <w:tr w:rsidR="00274BCC" w:rsidRPr="00274BCC" w:rsidTr="00274BCC">
        <w:trPr>
          <w:trHeight w:val="315"/>
        </w:trPr>
        <w:tc>
          <w:tcPr>
            <w:tcW w:w="2960" w:type="dxa"/>
            <w:tcBorders>
              <w:top w:val="single" w:sz="4" w:space="0" w:color="auto"/>
              <w:left w:val="single" w:sz="4" w:space="0" w:color="auto"/>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lastRenderedPageBreak/>
              <w:t>Projektový program</w:t>
            </w:r>
          </w:p>
        </w:tc>
        <w:tc>
          <w:tcPr>
            <w:tcW w:w="348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Název firmy</w:t>
            </w:r>
          </w:p>
        </w:tc>
        <w:tc>
          <w:tcPr>
            <w:tcW w:w="298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Místo</w:t>
            </w:r>
          </w:p>
        </w:tc>
        <w:tc>
          <w:tcPr>
            <w:tcW w:w="1144"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Datum</w:t>
            </w:r>
          </w:p>
        </w:tc>
        <w:tc>
          <w:tcPr>
            <w:tcW w:w="769"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Pohyb</w:t>
            </w:r>
          </w:p>
        </w:tc>
        <w:tc>
          <w:tcPr>
            <w:tcW w:w="280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Doklad</w:t>
            </w:r>
          </w:p>
        </w:tc>
        <w:tc>
          <w:tcPr>
            <w:tcW w:w="151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Značka</w:t>
            </w:r>
          </w:p>
        </w:tc>
        <w:tc>
          <w:tcPr>
            <w:tcW w:w="120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Částka</w:t>
            </w:r>
          </w:p>
        </w:tc>
      </w:tr>
      <w:tr w:rsidR="00274BCC" w:rsidRPr="00274BCC" w:rsidTr="00274BC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PP 02 - PPN</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PROJECT WORK s.r.o.</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20.09.2016</w:t>
            </w:r>
            <w:proofErr w:type="gramEnd"/>
          </w:p>
        </w:tc>
        <w:tc>
          <w:tcPr>
            <w:tcW w:w="769" w:type="dxa"/>
            <w:tcBorders>
              <w:top w:val="single" w:sz="4" w:space="0" w:color="auto"/>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2016/09/20/06</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výnosy</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 VITALITA  -prodejna zdravé výživy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26.08.2016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2016/08/26/07</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Pekařství </w:t>
            </w:r>
            <w:proofErr w:type="spellStart"/>
            <w:r w:rsidRPr="00274BCC">
              <w:rPr>
                <w:rFonts w:ascii="Calibri" w:eastAsia="Times New Roman" w:hAnsi="Calibri" w:cs="Calibri"/>
                <w:color w:val="000000"/>
                <w:sz w:val="22"/>
                <w:lang w:eastAsia="cs-CZ"/>
              </w:rPr>
              <w:t>Illík</w:t>
            </w:r>
            <w:proofErr w:type="spellEnd"/>
            <w:r w:rsidRPr="00274BCC">
              <w:rPr>
                <w:rFonts w:ascii="Calibri" w:eastAsia="Times New Roman" w:hAnsi="Calibri" w:cs="Calibri"/>
                <w:color w:val="000000"/>
                <w:sz w:val="22"/>
                <w:lang w:eastAsia="cs-CZ"/>
              </w:rPr>
              <w:t>, spol. s r. 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Bílovec</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26.08.2016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2016/08/26/08</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Lukáš </w:t>
            </w:r>
            <w:proofErr w:type="spellStart"/>
            <w:r w:rsidRPr="00274BCC">
              <w:rPr>
                <w:rFonts w:ascii="Calibri" w:eastAsia="Times New Roman" w:hAnsi="Calibri" w:cs="Calibri"/>
                <w:color w:val="000000"/>
                <w:sz w:val="22"/>
                <w:lang w:eastAsia="cs-CZ"/>
              </w:rPr>
              <w:t>Pomikálek</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22.09.2016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2016/09/22/09</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Setkání s jubilanty</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FIŠER a synové, spol. s r.o.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22.09.2016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2016/09/22/10</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500,00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25.09.2016</w:t>
            </w:r>
            <w:proofErr w:type="gramEnd"/>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spellStart"/>
            <w:r w:rsidRPr="00274BCC">
              <w:rPr>
                <w:rFonts w:ascii="Calibri" w:eastAsia="Times New Roman" w:hAnsi="Calibri" w:cs="Calibri"/>
                <w:color w:val="000000"/>
                <w:sz w:val="22"/>
                <w:lang w:eastAsia="cs-CZ"/>
              </w:rPr>
              <w:t>Elektro</w:t>
            </w:r>
            <w:proofErr w:type="spellEnd"/>
            <w:r w:rsidRPr="00274BCC">
              <w:rPr>
                <w:rFonts w:ascii="Calibri" w:eastAsia="Times New Roman" w:hAnsi="Calibri" w:cs="Calibri"/>
                <w:color w:val="000000"/>
                <w:sz w:val="22"/>
                <w:lang w:eastAsia="cs-CZ"/>
              </w:rPr>
              <w:t xml:space="preserve"> Studénka</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31.08.2016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2016/08/31/11</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500,00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Pizzerie Milano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20.09.2016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2016/09/20/12</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500,00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ŘEZNICTVÍ NAĎA</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30.08.2016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2016/08/30/13</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500,00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SKLENÁŘSTVÍ LEJA</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29.08.2016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2016/08/29/14</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Smíšené zboží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30.08.2016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2016/08/30/15</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RNDr. Miroslava Kuncová</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30.08.2016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2016/08/30/16</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spellStart"/>
            <w:r w:rsidRPr="00274BCC">
              <w:rPr>
                <w:rFonts w:ascii="Calibri" w:eastAsia="Times New Roman" w:hAnsi="Calibri" w:cs="Calibri"/>
                <w:color w:val="000000"/>
                <w:sz w:val="22"/>
                <w:lang w:eastAsia="cs-CZ"/>
              </w:rPr>
              <w:t>PowerSilicon</w:t>
            </w:r>
            <w:proofErr w:type="spellEnd"/>
            <w:r w:rsidRPr="00274BCC">
              <w:rPr>
                <w:rFonts w:ascii="Calibri" w:eastAsia="Times New Roman" w:hAnsi="Calibri" w:cs="Calibri"/>
                <w:color w:val="000000"/>
                <w:sz w:val="22"/>
                <w:lang w:eastAsia="cs-CZ"/>
              </w:rPr>
              <w:t xml:space="preserve"> s.r.o.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05.09.2016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2016/09/05/17</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5 000,00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Výnosy</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FF0000"/>
                <w:sz w:val="22"/>
                <w:lang w:eastAsia="cs-CZ"/>
              </w:rPr>
            </w:pPr>
            <w:r w:rsidRPr="00274BCC">
              <w:rPr>
                <w:rFonts w:ascii="Calibri" w:eastAsia="Times New Roman" w:hAnsi="Calibri" w:cs="Calibri"/>
                <w:b/>
                <w:bCs/>
                <w:color w:val="FF0000"/>
                <w:sz w:val="22"/>
                <w:lang w:eastAsia="cs-CZ"/>
              </w:rPr>
              <w:t>14 000,00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15"/>
        </w:trPr>
        <w:tc>
          <w:tcPr>
            <w:tcW w:w="2960" w:type="dxa"/>
            <w:tcBorders>
              <w:top w:val="nil"/>
              <w:left w:val="single" w:sz="4" w:space="0" w:color="auto"/>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Projektový program</w:t>
            </w:r>
          </w:p>
        </w:tc>
        <w:tc>
          <w:tcPr>
            <w:tcW w:w="348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Název firmy</w:t>
            </w:r>
          </w:p>
        </w:tc>
        <w:tc>
          <w:tcPr>
            <w:tcW w:w="298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Poznámka</w:t>
            </w:r>
          </w:p>
        </w:tc>
        <w:tc>
          <w:tcPr>
            <w:tcW w:w="1144"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Datum</w:t>
            </w:r>
          </w:p>
        </w:tc>
        <w:tc>
          <w:tcPr>
            <w:tcW w:w="769"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Pohyb</w:t>
            </w:r>
          </w:p>
        </w:tc>
        <w:tc>
          <w:tcPr>
            <w:tcW w:w="280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Doklad</w:t>
            </w:r>
          </w:p>
        </w:tc>
        <w:tc>
          <w:tcPr>
            <w:tcW w:w="151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Značka</w:t>
            </w:r>
          </w:p>
        </w:tc>
        <w:tc>
          <w:tcPr>
            <w:tcW w:w="120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Částka</w:t>
            </w:r>
          </w:p>
        </w:tc>
      </w:tr>
      <w:tr w:rsidR="00274BCC" w:rsidRPr="00274BCC" w:rsidTr="00274BC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PP 02 - PPN</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Evergreen band - Zdeněk </w:t>
            </w:r>
            <w:proofErr w:type="spellStart"/>
            <w:r w:rsidRPr="00274BCC">
              <w:rPr>
                <w:rFonts w:ascii="Calibri" w:eastAsia="Times New Roman" w:hAnsi="Calibri" w:cs="Calibri"/>
                <w:color w:val="000000"/>
                <w:sz w:val="22"/>
                <w:lang w:eastAsia="cs-CZ"/>
              </w:rPr>
              <w:t>Janout</w:t>
            </w:r>
            <w:proofErr w:type="spellEnd"/>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úhrada vystoupení</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25.09.2016</w:t>
            </w:r>
            <w:proofErr w:type="gramEnd"/>
          </w:p>
        </w:tc>
        <w:tc>
          <w:tcPr>
            <w:tcW w:w="769" w:type="dxa"/>
            <w:tcBorders>
              <w:top w:val="single" w:sz="4" w:space="0" w:color="auto"/>
              <w:left w:val="nil"/>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PD</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2016/09/25/01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6 000,00 Kč</w:t>
            </w:r>
          </w:p>
        </w:tc>
      </w:tr>
      <w:tr w:rsidR="00274BCC" w:rsidRPr="00274BCC" w:rsidTr="00274BCC">
        <w:trPr>
          <w:trHeight w:val="315"/>
        </w:trPr>
        <w:tc>
          <w:tcPr>
            <w:tcW w:w="2960" w:type="dxa"/>
            <w:tcBorders>
              <w:top w:val="nil"/>
              <w:left w:val="single" w:sz="4" w:space="0" w:color="auto"/>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Výdaje</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MUDr. Pavel </w:t>
            </w:r>
            <w:proofErr w:type="spellStart"/>
            <w:r w:rsidRPr="00274BCC">
              <w:rPr>
                <w:rFonts w:ascii="Calibri" w:eastAsia="Times New Roman" w:hAnsi="Calibri" w:cs="Calibri"/>
                <w:color w:val="000000"/>
                <w:sz w:val="22"/>
                <w:lang w:eastAsia="cs-CZ"/>
              </w:rPr>
              <w:t>Hanzelka</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kompletní organizace projektu</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25.09.2016</w:t>
            </w:r>
            <w:proofErr w:type="gramEnd"/>
          </w:p>
        </w:tc>
        <w:tc>
          <w:tcPr>
            <w:tcW w:w="769" w:type="dxa"/>
            <w:tcBorders>
              <w:top w:val="nil"/>
              <w:left w:val="nil"/>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w:t>
            </w:r>
          </w:p>
        </w:tc>
        <w:tc>
          <w:tcPr>
            <w:tcW w:w="2800" w:type="dxa"/>
            <w:tcBorders>
              <w:top w:val="nil"/>
              <w:left w:val="nil"/>
              <w:bottom w:val="nil"/>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PD</w:t>
            </w:r>
          </w:p>
        </w:tc>
        <w:tc>
          <w:tcPr>
            <w:tcW w:w="1510" w:type="dxa"/>
            <w:tcBorders>
              <w:top w:val="nil"/>
              <w:left w:val="nil"/>
              <w:bottom w:val="nil"/>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2016/09/25/02</w:t>
            </w:r>
          </w:p>
        </w:tc>
        <w:tc>
          <w:tcPr>
            <w:tcW w:w="1200" w:type="dxa"/>
            <w:tcBorders>
              <w:top w:val="nil"/>
              <w:left w:val="nil"/>
              <w:bottom w:val="nil"/>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8 000,00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dotDotDash" w:sz="8"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Výdaje</w:t>
            </w:r>
          </w:p>
        </w:tc>
        <w:tc>
          <w:tcPr>
            <w:tcW w:w="1510" w:type="dxa"/>
            <w:tcBorders>
              <w:top w:val="dotDotDash" w:sz="8"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dotDotDash" w:sz="8"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FF0000"/>
                <w:sz w:val="22"/>
                <w:lang w:eastAsia="cs-CZ"/>
              </w:rPr>
            </w:pPr>
            <w:r w:rsidRPr="00274BCC">
              <w:rPr>
                <w:rFonts w:ascii="Calibri" w:eastAsia="Times New Roman" w:hAnsi="Calibri" w:cs="Calibri"/>
                <w:b/>
                <w:bCs/>
                <w:color w:val="FF0000"/>
                <w:sz w:val="22"/>
                <w:lang w:eastAsia="cs-CZ"/>
              </w:rPr>
              <w:t>14 000,00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Setkání s jubilanty</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25.09.2016</w:t>
            </w:r>
            <w:proofErr w:type="gramEnd"/>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000000" w:fill="FFFF00"/>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Zůstatek</w:t>
            </w:r>
          </w:p>
        </w:tc>
        <w:tc>
          <w:tcPr>
            <w:tcW w:w="1510" w:type="dxa"/>
            <w:tcBorders>
              <w:top w:val="nil"/>
              <w:left w:val="nil"/>
              <w:bottom w:val="single" w:sz="4" w:space="0" w:color="auto"/>
              <w:right w:val="single" w:sz="4" w:space="0" w:color="auto"/>
            </w:tcBorders>
            <w:shd w:val="clear" w:color="000000" w:fill="FFFF00"/>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FF0000"/>
                <w:sz w:val="28"/>
                <w:szCs w:val="28"/>
                <w:lang w:eastAsia="cs-CZ"/>
              </w:rPr>
            </w:pPr>
            <w:r w:rsidRPr="00274BCC">
              <w:rPr>
                <w:rFonts w:ascii="Calibri" w:eastAsia="Times New Roman" w:hAnsi="Calibri" w:cs="Calibri"/>
                <w:b/>
                <w:bCs/>
                <w:color w:val="FF0000"/>
                <w:sz w:val="28"/>
                <w:szCs w:val="28"/>
                <w:lang w:eastAsia="cs-CZ"/>
              </w:rPr>
              <w:t>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000000" w:fill="BFBFBF"/>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15"/>
        </w:trPr>
        <w:tc>
          <w:tcPr>
            <w:tcW w:w="2960" w:type="dxa"/>
            <w:tcBorders>
              <w:top w:val="nil"/>
              <w:left w:val="single" w:sz="4" w:space="0" w:color="auto"/>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Projektový program</w:t>
            </w:r>
          </w:p>
        </w:tc>
        <w:tc>
          <w:tcPr>
            <w:tcW w:w="348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Název firmy</w:t>
            </w:r>
          </w:p>
        </w:tc>
        <w:tc>
          <w:tcPr>
            <w:tcW w:w="298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Místo</w:t>
            </w:r>
          </w:p>
        </w:tc>
        <w:tc>
          <w:tcPr>
            <w:tcW w:w="1144"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Datum</w:t>
            </w:r>
          </w:p>
        </w:tc>
        <w:tc>
          <w:tcPr>
            <w:tcW w:w="769"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Pohyb</w:t>
            </w:r>
          </w:p>
        </w:tc>
        <w:tc>
          <w:tcPr>
            <w:tcW w:w="280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Doklad</w:t>
            </w:r>
          </w:p>
        </w:tc>
        <w:tc>
          <w:tcPr>
            <w:tcW w:w="151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Značka</w:t>
            </w:r>
          </w:p>
        </w:tc>
        <w:tc>
          <w:tcPr>
            <w:tcW w:w="120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Částka</w:t>
            </w:r>
          </w:p>
        </w:tc>
      </w:tr>
      <w:tr w:rsidR="00274BCC" w:rsidRPr="00274BCC" w:rsidTr="00274BC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PP 02 - PPN</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Pekařství </w:t>
            </w:r>
            <w:proofErr w:type="spellStart"/>
            <w:r w:rsidRPr="00274BCC">
              <w:rPr>
                <w:rFonts w:ascii="Calibri" w:eastAsia="Times New Roman" w:hAnsi="Calibri" w:cs="Calibri"/>
                <w:color w:val="000000"/>
                <w:sz w:val="22"/>
                <w:lang w:eastAsia="cs-CZ"/>
              </w:rPr>
              <w:t>Illík</w:t>
            </w:r>
            <w:proofErr w:type="spellEnd"/>
            <w:r w:rsidRPr="00274BCC">
              <w:rPr>
                <w:rFonts w:ascii="Calibri" w:eastAsia="Times New Roman" w:hAnsi="Calibri" w:cs="Calibri"/>
                <w:color w:val="000000"/>
                <w:sz w:val="22"/>
                <w:lang w:eastAsia="cs-CZ"/>
              </w:rPr>
              <w:t>, spol. s r. o.</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Bílovec</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26.08.2016</w:t>
            </w:r>
            <w:proofErr w:type="gramEnd"/>
          </w:p>
        </w:tc>
        <w:tc>
          <w:tcPr>
            <w:tcW w:w="769" w:type="dxa"/>
            <w:tcBorders>
              <w:top w:val="single" w:sz="4" w:space="0" w:color="auto"/>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2016/08/26/18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lastRenderedPageBreak/>
              <w:t>výnosy</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YOUNG4ENERGY s.r.o.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Ostrava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10.10.2016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smlouva o obstarání reklamy</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2016/10/10/19</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3 000,00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MALBEL Plus, s.r.o.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11.10.2016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2016/10/11/20</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Slavnostní koncert pro seniory</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FIŠER a synové, spol. s r.o.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27.10.2016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2016/10/27/21</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3 000,00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28.10.2016</w:t>
            </w:r>
            <w:proofErr w:type="gramEnd"/>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Ing. Dušan Matýsek</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11.10.2016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DS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2016/10/11/22</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spellStart"/>
            <w:r w:rsidRPr="00274BCC">
              <w:rPr>
                <w:rFonts w:ascii="Calibri" w:eastAsia="Times New Roman" w:hAnsi="Calibri" w:cs="Calibri"/>
                <w:color w:val="000000"/>
                <w:sz w:val="22"/>
                <w:lang w:eastAsia="cs-CZ"/>
              </w:rPr>
              <w:t>Fulnek</w:t>
            </w:r>
            <w:proofErr w:type="spellEnd"/>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MSV STUDÉNKA s.r.o.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Bílovec</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18.10.2016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DS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2016/10/18/23</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2 000,00 Kč</w:t>
            </w:r>
          </w:p>
        </w:tc>
      </w:tr>
      <w:tr w:rsidR="00274BCC" w:rsidRPr="00274BCC" w:rsidTr="00274BCC">
        <w:trPr>
          <w:trHeight w:val="300"/>
        </w:trPr>
        <w:tc>
          <w:tcPr>
            <w:tcW w:w="296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MSV </w:t>
            </w:r>
            <w:proofErr w:type="spellStart"/>
            <w:r w:rsidRPr="00274BCC">
              <w:rPr>
                <w:rFonts w:ascii="Calibri" w:eastAsia="Times New Roman" w:hAnsi="Calibri" w:cs="Calibri"/>
                <w:color w:val="000000"/>
                <w:sz w:val="22"/>
                <w:lang w:eastAsia="cs-CZ"/>
              </w:rPr>
              <w:t>interier</w:t>
            </w:r>
            <w:proofErr w:type="spellEnd"/>
            <w:r w:rsidRPr="00274BCC">
              <w:rPr>
                <w:rFonts w:ascii="Calibri" w:eastAsia="Times New Roman" w:hAnsi="Calibri" w:cs="Calibri"/>
                <w:color w:val="000000"/>
                <w:sz w:val="22"/>
                <w:lang w:eastAsia="cs-CZ"/>
              </w:rPr>
              <w:t xml:space="preserve"> s.r.o.</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19.10.2016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DS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2016/10/19/24</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2 000,00 Kč</w:t>
            </w:r>
          </w:p>
        </w:tc>
      </w:tr>
      <w:tr w:rsidR="00274BCC" w:rsidRPr="00274BCC" w:rsidTr="00274BC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Bc. Hana Burdová</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26.10.2016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2016/10/26/25</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Ing. Vladimír Vyhlídal</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spellStart"/>
            <w:r w:rsidRPr="00274BCC">
              <w:rPr>
                <w:rFonts w:ascii="Calibri" w:eastAsia="Times New Roman" w:hAnsi="Calibri" w:cs="Calibri"/>
                <w:color w:val="000000"/>
                <w:sz w:val="22"/>
                <w:lang w:eastAsia="cs-CZ"/>
              </w:rPr>
              <w:t>Fulnek</w:t>
            </w:r>
            <w:proofErr w:type="spellEnd"/>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27.10.2016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2016/10/27/26</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Výnosy</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FF0000"/>
                <w:sz w:val="22"/>
                <w:lang w:eastAsia="cs-CZ"/>
              </w:rPr>
            </w:pPr>
            <w:r w:rsidRPr="00274BCC">
              <w:rPr>
                <w:rFonts w:ascii="Calibri" w:eastAsia="Times New Roman" w:hAnsi="Calibri" w:cs="Calibri"/>
                <w:b/>
                <w:bCs/>
                <w:color w:val="FF0000"/>
                <w:sz w:val="22"/>
                <w:lang w:eastAsia="cs-CZ"/>
              </w:rPr>
              <w:t>17 000,00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15"/>
        </w:trPr>
        <w:tc>
          <w:tcPr>
            <w:tcW w:w="2960" w:type="dxa"/>
            <w:tcBorders>
              <w:top w:val="nil"/>
              <w:left w:val="single" w:sz="4" w:space="0" w:color="auto"/>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Projektový program</w:t>
            </w:r>
          </w:p>
        </w:tc>
        <w:tc>
          <w:tcPr>
            <w:tcW w:w="348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Název firmy</w:t>
            </w:r>
          </w:p>
        </w:tc>
        <w:tc>
          <w:tcPr>
            <w:tcW w:w="298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Poznámka</w:t>
            </w:r>
          </w:p>
        </w:tc>
        <w:tc>
          <w:tcPr>
            <w:tcW w:w="1144"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Datum</w:t>
            </w:r>
          </w:p>
        </w:tc>
        <w:tc>
          <w:tcPr>
            <w:tcW w:w="769"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Pohyb</w:t>
            </w:r>
          </w:p>
        </w:tc>
        <w:tc>
          <w:tcPr>
            <w:tcW w:w="280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Doklad</w:t>
            </w:r>
          </w:p>
        </w:tc>
        <w:tc>
          <w:tcPr>
            <w:tcW w:w="151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Značka</w:t>
            </w:r>
          </w:p>
        </w:tc>
        <w:tc>
          <w:tcPr>
            <w:tcW w:w="1200" w:type="dxa"/>
            <w:tcBorders>
              <w:top w:val="nil"/>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Částka</w:t>
            </w:r>
          </w:p>
        </w:tc>
      </w:tr>
      <w:tr w:rsidR="00274BCC" w:rsidRPr="00274BCC" w:rsidTr="00274BCC">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PP 02 - PPN</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Městská dechová hudba - Nový Jičín</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úhrada vystoupení</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28.10.2016</w:t>
            </w:r>
            <w:proofErr w:type="gramEnd"/>
          </w:p>
        </w:tc>
        <w:tc>
          <w:tcPr>
            <w:tcW w:w="769" w:type="dxa"/>
            <w:tcBorders>
              <w:top w:val="single" w:sz="4" w:space="0" w:color="auto"/>
              <w:left w:val="nil"/>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PD</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2016/10/28/03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15 000,00 Kč</w:t>
            </w:r>
          </w:p>
        </w:tc>
      </w:tr>
      <w:tr w:rsidR="00274BCC" w:rsidRPr="00274BCC" w:rsidTr="00274BCC">
        <w:trPr>
          <w:trHeight w:val="315"/>
        </w:trPr>
        <w:tc>
          <w:tcPr>
            <w:tcW w:w="2960" w:type="dxa"/>
            <w:tcBorders>
              <w:top w:val="nil"/>
              <w:left w:val="single" w:sz="4" w:space="0" w:color="auto"/>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Výdaje</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MUDr. Pavel </w:t>
            </w:r>
            <w:proofErr w:type="spellStart"/>
            <w:r w:rsidRPr="00274BCC">
              <w:rPr>
                <w:rFonts w:ascii="Calibri" w:eastAsia="Times New Roman" w:hAnsi="Calibri" w:cs="Calibri"/>
                <w:color w:val="000000"/>
                <w:sz w:val="22"/>
                <w:lang w:eastAsia="cs-CZ"/>
              </w:rPr>
              <w:t>Hanzelka</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Kompletní </w:t>
            </w:r>
            <w:proofErr w:type="spellStart"/>
            <w:r w:rsidRPr="00274BCC">
              <w:rPr>
                <w:rFonts w:ascii="Calibri" w:eastAsia="Times New Roman" w:hAnsi="Calibri" w:cs="Calibri"/>
                <w:color w:val="000000"/>
                <w:sz w:val="22"/>
                <w:lang w:eastAsia="cs-CZ"/>
              </w:rPr>
              <w:t>zaištění</w:t>
            </w:r>
            <w:proofErr w:type="spellEnd"/>
            <w:r w:rsidRPr="00274BCC">
              <w:rPr>
                <w:rFonts w:ascii="Calibri" w:eastAsia="Times New Roman" w:hAnsi="Calibri" w:cs="Calibri"/>
                <w:color w:val="000000"/>
                <w:sz w:val="22"/>
                <w:lang w:eastAsia="cs-CZ"/>
              </w:rPr>
              <w:t xml:space="preserve"> projektu</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28.10.2016</w:t>
            </w:r>
            <w:proofErr w:type="gramEnd"/>
          </w:p>
        </w:tc>
        <w:tc>
          <w:tcPr>
            <w:tcW w:w="769" w:type="dxa"/>
            <w:tcBorders>
              <w:top w:val="nil"/>
              <w:left w:val="nil"/>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PD</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2016/10/28/04</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dotDotDash" w:sz="8"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Výdaje</w:t>
            </w:r>
          </w:p>
        </w:tc>
        <w:tc>
          <w:tcPr>
            <w:tcW w:w="1510" w:type="dxa"/>
            <w:tcBorders>
              <w:top w:val="dotDotDash" w:sz="8"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dotDotDash" w:sz="8"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FF0000"/>
                <w:sz w:val="22"/>
                <w:lang w:eastAsia="cs-CZ"/>
              </w:rPr>
            </w:pPr>
            <w:r w:rsidRPr="00274BCC">
              <w:rPr>
                <w:rFonts w:ascii="Calibri" w:eastAsia="Times New Roman" w:hAnsi="Calibri" w:cs="Calibri"/>
                <w:b/>
                <w:bCs/>
                <w:color w:val="FF0000"/>
                <w:sz w:val="22"/>
                <w:lang w:eastAsia="cs-CZ"/>
              </w:rPr>
              <w:t>17 000,00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Slavnostní koncert pro seniory</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493C52" w:rsidP="00274BCC">
            <w:pPr>
              <w:spacing w:after="0" w:line="240" w:lineRule="auto"/>
              <w:jc w:val="center"/>
              <w:rPr>
                <w:rFonts w:ascii="Calibri" w:eastAsia="Times New Roman" w:hAnsi="Calibri" w:cs="Calibri"/>
                <w:color w:val="000000"/>
                <w:sz w:val="22"/>
                <w:lang w:eastAsia="cs-CZ"/>
              </w:rPr>
            </w:pPr>
            <w:proofErr w:type="gramStart"/>
            <w:r>
              <w:rPr>
                <w:rFonts w:ascii="Calibri" w:eastAsia="Times New Roman" w:hAnsi="Calibri" w:cs="Calibri"/>
                <w:color w:val="000000"/>
                <w:sz w:val="22"/>
                <w:lang w:eastAsia="cs-CZ"/>
              </w:rPr>
              <w:t>28.10</w:t>
            </w:r>
            <w:r w:rsidR="00274BCC" w:rsidRPr="00274BCC">
              <w:rPr>
                <w:rFonts w:ascii="Calibri" w:eastAsia="Times New Roman" w:hAnsi="Calibri" w:cs="Calibri"/>
                <w:color w:val="000000"/>
                <w:sz w:val="22"/>
                <w:lang w:eastAsia="cs-CZ"/>
              </w:rPr>
              <w:t>.2016</w:t>
            </w:r>
            <w:proofErr w:type="gramEnd"/>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000000" w:fill="FFFF00"/>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Zůstatek</w:t>
            </w:r>
          </w:p>
        </w:tc>
        <w:tc>
          <w:tcPr>
            <w:tcW w:w="1510" w:type="dxa"/>
            <w:tcBorders>
              <w:top w:val="nil"/>
              <w:left w:val="nil"/>
              <w:bottom w:val="single" w:sz="4" w:space="0" w:color="auto"/>
              <w:right w:val="single" w:sz="4" w:space="0" w:color="auto"/>
            </w:tcBorders>
            <w:shd w:val="clear" w:color="000000" w:fill="FFFF00"/>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FF0000"/>
                <w:sz w:val="28"/>
                <w:szCs w:val="28"/>
                <w:lang w:eastAsia="cs-CZ"/>
              </w:rPr>
            </w:pPr>
            <w:r w:rsidRPr="00274BCC">
              <w:rPr>
                <w:rFonts w:ascii="Calibri" w:eastAsia="Times New Roman" w:hAnsi="Calibri" w:cs="Calibri"/>
                <w:b/>
                <w:bCs/>
                <w:color w:val="FF0000"/>
                <w:sz w:val="28"/>
                <w:szCs w:val="28"/>
                <w:lang w:eastAsia="cs-CZ"/>
              </w:rPr>
              <w:t>0,00 Kč</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r w:rsidR="00274BCC" w:rsidRPr="00274BCC" w:rsidTr="00274BCC">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34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98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8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20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r>
    </w:tbl>
    <w:p w:rsidR="00F1244F" w:rsidRDefault="00F1244F" w:rsidP="00775608"/>
    <w:tbl>
      <w:tblPr>
        <w:tblW w:w="15143" w:type="dxa"/>
        <w:tblInd w:w="-562" w:type="dxa"/>
        <w:tblCellMar>
          <w:left w:w="70" w:type="dxa"/>
          <w:right w:w="70" w:type="dxa"/>
        </w:tblCellMar>
        <w:tblLook w:val="04A0"/>
      </w:tblPr>
      <w:tblGrid>
        <w:gridCol w:w="2200"/>
        <w:gridCol w:w="2440"/>
        <w:gridCol w:w="4840"/>
        <w:gridCol w:w="1144"/>
        <w:gridCol w:w="769"/>
        <w:gridCol w:w="1040"/>
        <w:gridCol w:w="1510"/>
        <w:gridCol w:w="1200"/>
      </w:tblGrid>
      <w:tr w:rsidR="00274BCC" w:rsidRPr="00274BCC" w:rsidTr="00274BCC">
        <w:trPr>
          <w:trHeight w:val="315"/>
        </w:trPr>
        <w:tc>
          <w:tcPr>
            <w:tcW w:w="2200" w:type="dxa"/>
            <w:tcBorders>
              <w:top w:val="single" w:sz="4" w:space="0" w:color="auto"/>
              <w:left w:val="single" w:sz="4" w:space="0" w:color="auto"/>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Projektový program</w:t>
            </w:r>
          </w:p>
        </w:tc>
        <w:tc>
          <w:tcPr>
            <w:tcW w:w="244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Název firmy</w:t>
            </w:r>
          </w:p>
        </w:tc>
        <w:tc>
          <w:tcPr>
            <w:tcW w:w="484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Místo</w:t>
            </w:r>
          </w:p>
        </w:tc>
        <w:tc>
          <w:tcPr>
            <w:tcW w:w="1144"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Datum</w:t>
            </w:r>
          </w:p>
        </w:tc>
        <w:tc>
          <w:tcPr>
            <w:tcW w:w="769"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Pohyb</w:t>
            </w:r>
          </w:p>
        </w:tc>
        <w:tc>
          <w:tcPr>
            <w:tcW w:w="104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Doklad</w:t>
            </w:r>
          </w:p>
        </w:tc>
        <w:tc>
          <w:tcPr>
            <w:tcW w:w="151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Značka</w:t>
            </w:r>
          </w:p>
        </w:tc>
        <w:tc>
          <w:tcPr>
            <w:tcW w:w="120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Částka</w:t>
            </w:r>
          </w:p>
        </w:tc>
      </w:tr>
      <w:tr w:rsidR="00274BCC" w:rsidRPr="00274BCC" w:rsidTr="00274BCC">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PP 01 - PPN</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Dárce </w:t>
            </w:r>
            <w:proofErr w:type="spellStart"/>
            <w:r w:rsidRPr="00274BCC">
              <w:rPr>
                <w:rFonts w:ascii="Calibri" w:eastAsia="Times New Roman" w:hAnsi="Calibri" w:cs="Calibri"/>
                <w:color w:val="000000"/>
                <w:sz w:val="22"/>
                <w:lang w:eastAsia="cs-CZ"/>
              </w:rPr>
              <w:t>nezvěřejněn</w:t>
            </w:r>
            <w:proofErr w:type="spellEnd"/>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10.03.2016</w:t>
            </w:r>
            <w:proofErr w:type="gramEnd"/>
          </w:p>
        </w:tc>
        <w:tc>
          <w:tcPr>
            <w:tcW w:w="769" w:type="dxa"/>
            <w:tcBorders>
              <w:top w:val="single" w:sz="4" w:space="0" w:color="auto"/>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2016/03/10/01</w:t>
            </w:r>
          </w:p>
        </w:tc>
        <w:tc>
          <w:tcPr>
            <w:tcW w:w="1200" w:type="dxa"/>
            <w:tcBorders>
              <w:top w:val="single" w:sz="4" w:space="0" w:color="auto"/>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sz w:val="22"/>
                <w:lang w:eastAsia="cs-CZ"/>
              </w:rPr>
            </w:pPr>
            <w:r w:rsidRPr="00274BCC">
              <w:rPr>
                <w:rFonts w:ascii="Calibri" w:eastAsia="Times New Roman" w:hAnsi="Calibri" w:cs="Calibri"/>
                <w:sz w:val="22"/>
                <w:lang w:eastAsia="cs-CZ"/>
              </w:rPr>
              <w:t>3 000,00 Kč</w:t>
            </w:r>
          </w:p>
        </w:tc>
      </w:tr>
      <w:tr w:rsidR="00274BCC" w:rsidRPr="00274BCC" w:rsidTr="00274BCC">
        <w:trPr>
          <w:trHeight w:val="300"/>
        </w:trPr>
        <w:tc>
          <w:tcPr>
            <w:tcW w:w="2200" w:type="dxa"/>
            <w:tcBorders>
              <w:top w:val="nil"/>
              <w:left w:val="single" w:sz="4" w:space="0" w:color="auto"/>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výnosy</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Dárce </w:t>
            </w:r>
            <w:proofErr w:type="spellStart"/>
            <w:r w:rsidRPr="00274BCC">
              <w:rPr>
                <w:rFonts w:ascii="Calibri" w:eastAsia="Times New Roman" w:hAnsi="Calibri" w:cs="Calibri"/>
                <w:color w:val="000000"/>
                <w:sz w:val="22"/>
                <w:lang w:eastAsia="cs-CZ"/>
              </w:rPr>
              <w:t>nezvěřejněn</w:t>
            </w:r>
            <w:proofErr w:type="spellEnd"/>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13.04.2016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10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2016/04/13/02</w:t>
            </w:r>
          </w:p>
        </w:tc>
        <w:tc>
          <w:tcPr>
            <w:tcW w:w="1200" w:type="dxa"/>
            <w:tcBorders>
              <w:top w:val="nil"/>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sz w:val="22"/>
                <w:lang w:eastAsia="cs-CZ"/>
              </w:rPr>
            </w:pPr>
            <w:r w:rsidRPr="00274BCC">
              <w:rPr>
                <w:rFonts w:ascii="Calibri" w:eastAsia="Times New Roman" w:hAnsi="Calibri" w:cs="Calibri"/>
                <w:sz w:val="22"/>
                <w:lang w:eastAsia="cs-CZ"/>
              </w:rPr>
              <w:t>20 000,00 Kč</w:t>
            </w:r>
          </w:p>
        </w:tc>
      </w:tr>
      <w:tr w:rsidR="00274BCC" w:rsidRPr="00274BCC" w:rsidTr="00274BC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Dárce </w:t>
            </w:r>
            <w:proofErr w:type="spellStart"/>
            <w:r w:rsidRPr="00274BCC">
              <w:rPr>
                <w:rFonts w:ascii="Calibri" w:eastAsia="Times New Roman" w:hAnsi="Calibri" w:cs="Calibri"/>
                <w:color w:val="000000"/>
                <w:sz w:val="22"/>
                <w:lang w:eastAsia="cs-CZ"/>
              </w:rPr>
              <w:t>nezvěřejněn</w:t>
            </w:r>
            <w:proofErr w:type="spellEnd"/>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14.04.2016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10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2016/04/14/03</w:t>
            </w:r>
          </w:p>
        </w:tc>
        <w:tc>
          <w:tcPr>
            <w:tcW w:w="1200" w:type="dxa"/>
            <w:tcBorders>
              <w:top w:val="nil"/>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20 000,00 </w:t>
            </w:r>
            <w:r w:rsidRPr="00274BCC">
              <w:rPr>
                <w:rFonts w:ascii="Calibri" w:eastAsia="Times New Roman" w:hAnsi="Calibri" w:cs="Calibri"/>
                <w:color w:val="000000"/>
                <w:sz w:val="22"/>
                <w:lang w:eastAsia="cs-CZ"/>
              </w:rPr>
              <w:lastRenderedPageBreak/>
              <w:t>Kč</w:t>
            </w:r>
          </w:p>
        </w:tc>
      </w:tr>
      <w:tr w:rsidR="00274BCC" w:rsidRPr="00274BCC" w:rsidTr="00274BC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lastRenderedPageBreak/>
              <w:t> </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Dárce </w:t>
            </w:r>
            <w:proofErr w:type="spellStart"/>
            <w:r w:rsidRPr="00274BCC">
              <w:rPr>
                <w:rFonts w:ascii="Calibri" w:eastAsia="Times New Roman" w:hAnsi="Calibri" w:cs="Calibri"/>
                <w:color w:val="000000"/>
                <w:sz w:val="22"/>
                <w:lang w:eastAsia="cs-CZ"/>
              </w:rPr>
              <w:t>nezvěřejněn</w:t>
            </w:r>
            <w:proofErr w:type="spellEnd"/>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11.07.2016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10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2016/07/11/04</w:t>
            </w:r>
          </w:p>
        </w:tc>
        <w:tc>
          <w:tcPr>
            <w:tcW w:w="1200" w:type="dxa"/>
            <w:tcBorders>
              <w:top w:val="nil"/>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righ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2 300,00 Kč</w:t>
            </w:r>
          </w:p>
        </w:tc>
      </w:tr>
      <w:tr w:rsidR="00274BCC" w:rsidRPr="00274BCC" w:rsidTr="00274BC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Dárce </w:t>
            </w:r>
            <w:proofErr w:type="spellStart"/>
            <w:r w:rsidRPr="00274BCC">
              <w:rPr>
                <w:rFonts w:ascii="Calibri" w:eastAsia="Times New Roman" w:hAnsi="Calibri" w:cs="Calibri"/>
                <w:color w:val="000000"/>
                <w:sz w:val="22"/>
                <w:lang w:eastAsia="cs-CZ"/>
              </w:rPr>
              <w:t>nezvěřejněn</w:t>
            </w:r>
            <w:proofErr w:type="spellEnd"/>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Studénka</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12.07.2016</w:t>
            </w:r>
            <w:proofErr w:type="gramEnd"/>
          </w:p>
        </w:tc>
        <w:tc>
          <w:tcPr>
            <w:tcW w:w="769" w:type="dxa"/>
            <w:tcBorders>
              <w:top w:val="nil"/>
              <w:left w:val="nil"/>
              <w:bottom w:val="single" w:sz="4" w:space="0" w:color="auto"/>
              <w:right w:val="single" w:sz="4" w:space="0" w:color="auto"/>
            </w:tcBorders>
            <w:shd w:val="clear" w:color="000000" w:fill="CCFFCC"/>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příjem</w:t>
            </w:r>
          </w:p>
        </w:tc>
        <w:tc>
          <w:tcPr>
            <w:tcW w:w="10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DS</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2016/04/15/05</w:t>
            </w:r>
          </w:p>
        </w:tc>
        <w:tc>
          <w:tcPr>
            <w:tcW w:w="1200" w:type="dxa"/>
            <w:tcBorders>
              <w:top w:val="nil"/>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righ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22 649,00 Kč</w:t>
            </w:r>
          </w:p>
        </w:tc>
      </w:tr>
      <w:tr w:rsidR="00274BCC" w:rsidRPr="00274BCC" w:rsidTr="00274BC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0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Výnosy</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nil"/>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right"/>
              <w:rPr>
                <w:rFonts w:ascii="Calibri" w:eastAsia="Times New Roman" w:hAnsi="Calibri" w:cs="Calibri"/>
                <w:b/>
                <w:bCs/>
                <w:color w:val="FF0000"/>
                <w:sz w:val="22"/>
                <w:lang w:eastAsia="cs-CZ"/>
              </w:rPr>
            </w:pPr>
            <w:r w:rsidRPr="00274BCC">
              <w:rPr>
                <w:rFonts w:ascii="Calibri" w:eastAsia="Times New Roman" w:hAnsi="Calibri" w:cs="Calibri"/>
                <w:b/>
                <w:bCs/>
                <w:color w:val="FF0000"/>
                <w:sz w:val="22"/>
                <w:lang w:eastAsia="cs-CZ"/>
              </w:rPr>
              <w:t>67 949,00 Kč</w:t>
            </w:r>
          </w:p>
        </w:tc>
      </w:tr>
      <w:tr w:rsidR="00274BCC" w:rsidRPr="00274BCC" w:rsidTr="00274BCC">
        <w:trPr>
          <w:trHeight w:val="300"/>
        </w:trPr>
        <w:tc>
          <w:tcPr>
            <w:tcW w:w="220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244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484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1144"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769"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104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151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120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r>
      <w:tr w:rsidR="00274BCC" w:rsidRPr="00274BCC" w:rsidTr="00274BCC">
        <w:trPr>
          <w:trHeight w:val="315"/>
        </w:trPr>
        <w:tc>
          <w:tcPr>
            <w:tcW w:w="2200" w:type="dxa"/>
            <w:tcBorders>
              <w:top w:val="single" w:sz="4" w:space="0" w:color="auto"/>
              <w:left w:val="single" w:sz="4" w:space="0" w:color="auto"/>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Projektový program</w:t>
            </w:r>
          </w:p>
        </w:tc>
        <w:tc>
          <w:tcPr>
            <w:tcW w:w="244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Název firmy</w:t>
            </w:r>
          </w:p>
        </w:tc>
        <w:tc>
          <w:tcPr>
            <w:tcW w:w="484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Poznámka</w:t>
            </w:r>
          </w:p>
        </w:tc>
        <w:tc>
          <w:tcPr>
            <w:tcW w:w="1144"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Datum</w:t>
            </w:r>
          </w:p>
        </w:tc>
        <w:tc>
          <w:tcPr>
            <w:tcW w:w="769"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Pohyb</w:t>
            </w:r>
          </w:p>
        </w:tc>
        <w:tc>
          <w:tcPr>
            <w:tcW w:w="104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Doklad</w:t>
            </w:r>
          </w:p>
        </w:tc>
        <w:tc>
          <w:tcPr>
            <w:tcW w:w="151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Značka</w:t>
            </w:r>
          </w:p>
        </w:tc>
        <w:tc>
          <w:tcPr>
            <w:tcW w:w="1200" w:type="dxa"/>
            <w:tcBorders>
              <w:top w:val="single" w:sz="4" w:space="0" w:color="auto"/>
              <w:left w:val="nil"/>
              <w:bottom w:val="nil"/>
              <w:right w:val="single" w:sz="4" w:space="0" w:color="auto"/>
            </w:tcBorders>
            <w:shd w:val="clear" w:color="000000" w:fill="F2F2F2"/>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Cs w:val="24"/>
                <w:lang w:eastAsia="cs-CZ"/>
              </w:rPr>
            </w:pPr>
            <w:r w:rsidRPr="00274BCC">
              <w:rPr>
                <w:rFonts w:ascii="Calibri" w:eastAsia="Times New Roman" w:hAnsi="Calibri" w:cs="Calibri"/>
                <w:b/>
                <w:bCs/>
                <w:color w:val="000000"/>
                <w:szCs w:val="24"/>
                <w:lang w:eastAsia="cs-CZ"/>
              </w:rPr>
              <w:t>Částka</w:t>
            </w:r>
          </w:p>
        </w:tc>
      </w:tr>
      <w:tr w:rsidR="00274BCC" w:rsidRPr="00274BCC" w:rsidTr="00274BCC">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PP 01 - PPN</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Roman Štěrba - ROLAY</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spellStart"/>
            <w:r w:rsidRPr="00274BCC">
              <w:rPr>
                <w:rFonts w:ascii="Calibri" w:eastAsia="Times New Roman" w:hAnsi="Calibri" w:cs="Calibri"/>
                <w:color w:val="000000"/>
                <w:sz w:val="22"/>
                <w:lang w:eastAsia="cs-CZ"/>
              </w:rPr>
              <w:t>Nákum</w:t>
            </w:r>
            <w:proofErr w:type="spellEnd"/>
            <w:r w:rsidRPr="00274BCC">
              <w:rPr>
                <w:rFonts w:ascii="Calibri" w:eastAsia="Times New Roman" w:hAnsi="Calibri" w:cs="Calibri"/>
                <w:color w:val="000000"/>
                <w:sz w:val="22"/>
                <w:lang w:eastAsia="cs-CZ"/>
              </w:rPr>
              <w:t xml:space="preserve"> technického vybavení - aparatura</w:t>
            </w:r>
          </w:p>
        </w:tc>
        <w:tc>
          <w:tcPr>
            <w:tcW w:w="1144"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22.04.2016</w:t>
            </w:r>
            <w:proofErr w:type="gramEnd"/>
          </w:p>
        </w:tc>
        <w:tc>
          <w:tcPr>
            <w:tcW w:w="769" w:type="dxa"/>
            <w:tcBorders>
              <w:top w:val="single" w:sz="4" w:space="0" w:color="auto"/>
              <w:left w:val="nil"/>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Faktura č.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1601011</w:t>
            </w:r>
          </w:p>
        </w:tc>
        <w:tc>
          <w:tcPr>
            <w:tcW w:w="1200" w:type="dxa"/>
            <w:tcBorders>
              <w:top w:val="single" w:sz="4" w:space="0" w:color="auto"/>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righ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65 850,00 Kč</w:t>
            </w:r>
          </w:p>
        </w:tc>
      </w:tr>
      <w:tr w:rsidR="00274BCC" w:rsidRPr="00274BCC" w:rsidTr="00274BCC">
        <w:trPr>
          <w:trHeight w:val="300"/>
        </w:trPr>
        <w:tc>
          <w:tcPr>
            <w:tcW w:w="2200" w:type="dxa"/>
            <w:tcBorders>
              <w:top w:val="nil"/>
              <w:left w:val="single" w:sz="4" w:space="0" w:color="auto"/>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Výdaje</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Roman Štěrba - ROLAY</w:t>
            </w:r>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spellStart"/>
            <w:r w:rsidRPr="00274BCC">
              <w:rPr>
                <w:rFonts w:ascii="Calibri" w:eastAsia="Times New Roman" w:hAnsi="Calibri" w:cs="Calibri"/>
                <w:color w:val="000000"/>
                <w:sz w:val="22"/>
                <w:lang w:eastAsia="cs-CZ"/>
              </w:rPr>
              <w:t>Nákum</w:t>
            </w:r>
            <w:proofErr w:type="spellEnd"/>
            <w:r w:rsidRPr="00274BCC">
              <w:rPr>
                <w:rFonts w:ascii="Calibri" w:eastAsia="Times New Roman" w:hAnsi="Calibri" w:cs="Calibri"/>
                <w:color w:val="000000"/>
                <w:sz w:val="22"/>
                <w:lang w:eastAsia="cs-CZ"/>
              </w:rPr>
              <w:t xml:space="preserve"> technického vybavení - obaly na aparaturu</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proofErr w:type="gramStart"/>
            <w:r w:rsidRPr="00274BCC">
              <w:rPr>
                <w:rFonts w:ascii="Calibri" w:eastAsia="Times New Roman" w:hAnsi="Calibri" w:cs="Calibri"/>
                <w:color w:val="000000"/>
                <w:sz w:val="22"/>
                <w:lang w:eastAsia="cs-CZ"/>
              </w:rPr>
              <w:t>11.07.2016</w:t>
            </w:r>
            <w:proofErr w:type="gramEnd"/>
          </w:p>
        </w:tc>
        <w:tc>
          <w:tcPr>
            <w:tcW w:w="769" w:type="dxa"/>
            <w:tcBorders>
              <w:top w:val="nil"/>
              <w:left w:val="nil"/>
              <w:bottom w:val="single" w:sz="4" w:space="0" w:color="auto"/>
              <w:right w:val="single" w:sz="4" w:space="0" w:color="auto"/>
            </w:tcBorders>
            <w:shd w:val="clear" w:color="000000" w:fill="FF9966"/>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w:t>
            </w:r>
          </w:p>
        </w:tc>
        <w:tc>
          <w:tcPr>
            <w:tcW w:w="10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xml:space="preserve">Faktura č. </w:t>
            </w:r>
          </w:p>
        </w:tc>
        <w:tc>
          <w:tcPr>
            <w:tcW w:w="151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1601020</w:t>
            </w:r>
          </w:p>
        </w:tc>
        <w:tc>
          <w:tcPr>
            <w:tcW w:w="1200" w:type="dxa"/>
            <w:tcBorders>
              <w:top w:val="nil"/>
              <w:left w:val="nil"/>
              <w:bottom w:val="single" w:sz="4" w:space="0" w:color="auto"/>
              <w:right w:val="nil"/>
            </w:tcBorders>
            <w:shd w:val="clear" w:color="auto" w:fill="auto"/>
            <w:noWrap/>
            <w:vAlign w:val="bottom"/>
            <w:hideMark/>
          </w:tcPr>
          <w:p w:rsidR="00274BCC" w:rsidRPr="00274BCC" w:rsidRDefault="00274BCC" w:rsidP="00274BCC">
            <w:pPr>
              <w:spacing w:after="0" w:line="240" w:lineRule="auto"/>
              <w:jc w:val="right"/>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2 099,00 Kč</w:t>
            </w:r>
          </w:p>
        </w:tc>
      </w:tr>
      <w:tr w:rsidR="00274BCC" w:rsidRPr="00274BCC" w:rsidTr="00274BCC">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2016</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040" w:type="dxa"/>
            <w:tcBorders>
              <w:top w:val="nil"/>
              <w:left w:val="nil"/>
              <w:bottom w:val="dashed" w:sz="8"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Výdaje</w:t>
            </w:r>
          </w:p>
        </w:tc>
        <w:tc>
          <w:tcPr>
            <w:tcW w:w="1510" w:type="dxa"/>
            <w:tcBorders>
              <w:top w:val="nil"/>
              <w:left w:val="nil"/>
              <w:bottom w:val="dashed" w:sz="8"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nil"/>
              <w:left w:val="nil"/>
              <w:bottom w:val="dashed" w:sz="8" w:space="0" w:color="auto"/>
              <w:right w:val="single" w:sz="4" w:space="0" w:color="auto"/>
            </w:tcBorders>
            <w:shd w:val="clear" w:color="auto" w:fill="auto"/>
            <w:noWrap/>
            <w:vAlign w:val="bottom"/>
            <w:hideMark/>
          </w:tcPr>
          <w:p w:rsidR="00274BCC" w:rsidRPr="00274BCC" w:rsidRDefault="00274BCC" w:rsidP="00274BCC">
            <w:pPr>
              <w:spacing w:after="0" w:line="240" w:lineRule="auto"/>
              <w:jc w:val="right"/>
              <w:rPr>
                <w:rFonts w:ascii="Calibri" w:eastAsia="Times New Roman" w:hAnsi="Calibri" w:cs="Calibri"/>
                <w:b/>
                <w:bCs/>
                <w:color w:val="FF0000"/>
                <w:sz w:val="22"/>
                <w:lang w:eastAsia="cs-CZ"/>
              </w:rPr>
            </w:pPr>
            <w:r w:rsidRPr="00274BCC">
              <w:rPr>
                <w:rFonts w:ascii="Calibri" w:eastAsia="Times New Roman" w:hAnsi="Calibri" w:cs="Calibri"/>
                <w:b/>
                <w:bCs/>
                <w:color w:val="FF0000"/>
                <w:sz w:val="22"/>
                <w:lang w:eastAsia="cs-CZ"/>
              </w:rPr>
              <w:t>67 949,00 Kč</w:t>
            </w:r>
          </w:p>
        </w:tc>
      </w:tr>
      <w:tr w:rsidR="00274BCC" w:rsidRPr="00274BCC" w:rsidTr="00274BCC">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04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151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c>
          <w:tcPr>
            <w:tcW w:w="1200" w:type="dxa"/>
            <w:tcBorders>
              <w:top w:val="nil"/>
              <w:left w:val="nil"/>
              <w:bottom w:val="nil"/>
              <w:right w:val="nil"/>
            </w:tcBorders>
            <w:shd w:val="clear" w:color="auto" w:fill="auto"/>
            <w:noWrap/>
            <w:vAlign w:val="bottom"/>
            <w:hideMark/>
          </w:tcPr>
          <w:p w:rsidR="00274BCC" w:rsidRPr="00274BCC" w:rsidRDefault="00274BCC" w:rsidP="00274BCC">
            <w:pPr>
              <w:spacing w:after="0" w:line="240" w:lineRule="auto"/>
              <w:jc w:val="left"/>
              <w:rPr>
                <w:rFonts w:ascii="Calibri" w:eastAsia="Times New Roman" w:hAnsi="Calibri" w:cs="Calibri"/>
                <w:color w:val="000000"/>
                <w:sz w:val="22"/>
                <w:lang w:eastAsia="cs-CZ"/>
              </w:rPr>
            </w:pPr>
          </w:p>
        </w:tc>
      </w:tr>
      <w:tr w:rsidR="00274BCC" w:rsidRPr="00274BCC" w:rsidTr="00274BC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24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4840"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144"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769" w:type="dxa"/>
            <w:tcBorders>
              <w:top w:val="nil"/>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color w:val="000000"/>
                <w:sz w:val="22"/>
                <w:lang w:eastAsia="cs-CZ"/>
              </w:rPr>
            </w:pPr>
            <w:r w:rsidRPr="00274BCC">
              <w:rPr>
                <w:rFonts w:ascii="Calibri" w:eastAsia="Times New Roman" w:hAnsi="Calibri" w:cs="Calibri"/>
                <w:color w:val="000000"/>
                <w:sz w:val="22"/>
                <w:lang w:eastAsia="cs-CZ"/>
              </w:rPr>
              <w:t> </w:t>
            </w:r>
          </w:p>
        </w:tc>
        <w:tc>
          <w:tcPr>
            <w:tcW w:w="1040" w:type="dxa"/>
            <w:tcBorders>
              <w:top w:val="single" w:sz="4" w:space="0" w:color="auto"/>
              <w:left w:val="nil"/>
              <w:bottom w:val="single" w:sz="4" w:space="0" w:color="auto"/>
              <w:right w:val="single" w:sz="4" w:space="0" w:color="auto"/>
            </w:tcBorders>
            <w:shd w:val="clear" w:color="000000" w:fill="FFFF00"/>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Zůstatek</w:t>
            </w:r>
          </w:p>
        </w:tc>
        <w:tc>
          <w:tcPr>
            <w:tcW w:w="1510" w:type="dxa"/>
            <w:tcBorders>
              <w:top w:val="single" w:sz="4" w:space="0" w:color="auto"/>
              <w:left w:val="nil"/>
              <w:bottom w:val="single" w:sz="4" w:space="0" w:color="auto"/>
              <w:right w:val="single" w:sz="4" w:space="0" w:color="auto"/>
            </w:tcBorders>
            <w:shd w:val="clear" w:color="000000" w:fill="FFFF00"/>
            <w:noWrap/>
            <w:vAlign w:val="bottom"/>
            <w:hideMark/>
          </w:tcPr>
          <w:p w:rsidR="00274BCC" w:rsidRPr="00274BCC" w:rsidRDefault="00274BCC" w:rsidP="00274BCC">
            <w:pPr>
              <w:spacing w:after="0" w:line="240" w:lineRule="auto"/>
              <w:jc w:val="center"/>
              <w:rPr>
                <w:rFonts w:ascii="Calibri" w:eastAsia="Times New Roman" w:hAnsi="Calibri" w:cs="Calibri"/>
                <w:b/>
                <w:bCs/>
                <w:color w:val="000000"/>
                <w:sz w:val="22"/>
                <w:lang w:eastAsia="cs-CZ"/>
              </w:rPr>
            </w:pPr>
            <w:r w:rsidRPr="00274BCC">
              <w:rPr>
                <w:rFonts w:ascii="Calibri" w:eastAsia="Times New Roman" w:hAnsi="Calibri" w:cs="Calibri"/>
                <w:b/>
                <w:bCs/>
                <w:color w:val="000000"/>
                <w:sz w:val="22"/>
                <w:lang w:eastAsia="cs-CZ"/>
              </w:rPr>
              <w:t>Celkem: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74BCC" w:rsidRPr="00274BCC" w:rsidRDefault="00274BCC" w:rsidP="00274BCC">
            <w:pPr>
              <w:spacing w:after="0" w:line="240" w:lineRule="auto"/>
              <w:jc w:val="center"/>
              <w:rPr>
                <w:rFonts w:ascii="Calibri" w:eastAsia="Times New Roman" w:hAnsi="Calibri" w:cs="Calibri"/>
                <w:b/>
                <w:bCs/>
                <w:color w:val="FF0000"/>
                <w:sz w:val="28"/>
                <w:szCs w:val="28"/>
                <w:lang w:eastAsia="cs-CZ"/>
              </w:rPr>
            </w:pPr>
            <w:r w:rsidRPr="00274BCC">
              <w:rPr>
                <w:rFonts w:ascii="Calibri" w:eastAsia="Times New Roman" w:hAnsi="Calibri" w:cs="Calibri"/>
                <w:b/>
                <w:bCs/>
                <w:color w:val="FF0000"/>
                <w:sz w:val="28"/>
                <w:szCs w:val="28"/>
                <w:lang w:eastAsia="cs-CZ"/>
              </w:rPr>
              <w:t>0,00 Kč</w:t>
            </w:r>
          </w:p>
        </w:tc>
      </w:tr>
    </w:tbl>
    <w:p w:rsidR="00F1244F" w:rsidRDefault="00F1244F" w:rsidP="00775608"/>
    <w:p w:rsidR="00274BCC" w:rsidRDefault="00493C52" w:rsidP="00775608">
      <w:r>
        <w:t>Z výše uvedených tabulek vyplývá, že spolek Plamen naděje využívá finanční prostředky výhradně k zajištění kulturních projektů a nikoliv ke generaci vlastního zisku. Každoročně spolek podává na příslušný Finanční úřad v Moravskoslezském kraji daňové přiznání s nulovým ziskem.</w:t>
      </w:r>
    </w:p>
    <w:p w:rsidR="00493C52" w:rsidRDefault="00493C52" w:rsidP="00775608"/>
    <w:p w:rsidR="00F1244F" w:rsidRDefault="00F1244F" w:rsidP="00775608"/>
    <w:p w:rsidR="00F1244F" w:rsidRPr="0081396D" w:rsidRDefault="00F1244F" w:rsidP="00775608"/>
    <w:sectPr w:rsidR="00F1244F" w:rsidRPr="0081396D" w:rsidSect="00274BCC">
      <w:headerReference w:type="default" r:id="rId20"/>
      <w:head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B8B" w:rsidRDefault="00526B8B" w:rsidP="00775608">
      <w:pPr>
        <w:spacing w:after="0" w:line="240" w:lineRule="auto"/>
      </w:pPr>
      <w:r>
        <w:separator/>
      </w:r>
    </w:p>
  </w:endnote>
  <w:endnote w:type="continuationSeparator" w:id="0">
    <w:p w:rsidR="00526B8B" w:rsidRDefault="00526B8B" w:rsidP="00775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B8B" w:rsidRDefault="00526B8B" w:rsidP="00775608">
      <w:pPr>
        <w:spacing w:after="0" w:line="240" w:lineRule="auto"/>
      </w:pPr>
      <w:r>
        <w:separator/>
      </w:r>
    </w:p>
  </w:footnote>
  <w:footnote w:type="continuationSeparator" w:id="0">
    <w:p w:rsidR="00526B8B" w:rsidRDefault="00526B8B" w:rsidP="007756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CC" w:rsidRDefault="00274BCC" w:rsidP="00775608">
    <w:pPr>
      <w:pStyle w:val="Bezmezer"/>
      <w:numPr>
        <w:ilvl w:val="0"/>
        <w:numId w:val="2"/>
      </w:numPr>
    </w:pPr>
    <w:r>
      <w:t>Slovo úvodem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CC" w:rsidRDefault="00274BCC" w:rsidP="00775608">
    <w:pPr>
      <w:pStyle w:val="Bezmezer"/>
      <w:numPr>
        <w:ilvl w:val="0"/>
        <w:numId w:val="2"/>
      </w:numPr>
    </w:pPr>
    <w:r>
      <w:t>Uskutečněné projekty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CC" w:rsidRPr="002E4FB2" w:rsidRDefault="00274BCC" w:rsidP="002E4FB2">
    <w:pPr>
      <w:pStyle w:val="Bezmezer"/>
    </w:pPr>
    <w:r>
      <w:t>2. Kdo jsme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CC" w:rsidRDefault="00274BCC" w:rsidP="00775608">
    <w:pPr>
      <w:pStyle w:val="Bezmezer"/>
      <w:numPr>
        <w:ilvl w:val="0"/>
        <w:numId w:val="2"/>
      </w:numPr>
    </w:pPr>
    <w:r>
      <w:t>vyúčtování</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CC" w:rsidRPr="002E4FB2" w:rsidRDefault="00274BCC" w:rsidP="002E4FB2">
    <w:pPr>
      <w:pStyle w:val="Bezmezer"/>
    </w:pPr>
    <w:r>
      <w:t>3. Komplexní vyúčtování projektů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2B88"/>
    <w:multiLevelType w:val="hybridMultilevel"/>
    <w:tmpl w:val="7EA2AB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1311030"/>
    <w:multiLevelType w:val="hybridMultilevel"/>
    <w:tmpl w:val="7B2CC2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4D91D6A"/>
    <w:multiLevelType w:val="hybridMultilevel"/>
    <w:tmpl w:val="41F26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2"/>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75608"/>
    <w:rsid w:val="00274BCC"/>
    <w:rsid w:val="002E4FB2"/>
    <w:rsid w:val="00334791"/>
    <w:rsid w:val="00493C52"/>
    <w:rsid w:val="00526B8B"/>
    <w:rsid w:val="005273E7"/>
    <w:rsid w:val="006118BE"/>
    <w:rsid w:val="00695B81"/>
    <w:rsid w:val="00711607"/>
    <w:rsid w:val="00775608"/>
    <w:rsid w:val="0078226B"/>
    <w:rsid w:val="007C0207"/>
    <w:rsid w:val="0081396D"/>
    <w:rsid w:val="008E71B3"/>
    <w:rsid w:val="00921ABC"/>
    <w:rsid w:val="009934F9"/>
    <w:rsid w:val="00A760CD"/>
    <w:rsid w:val="00AD1423"/>
    <w:rsid w:val="00AF7ABD"/>
    <w:rsid w:val="00C73090"/>
    <w:rsid w:val="00D532E8"/>
    <w:rsid w:val="00E8284A"/>
    <w:rsid w:val="00EC07F7"/>
    <w:rsid w:val="00EF6E08"/>
    <w:rsid w:val="00F124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3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6E08"/>
    <w:rPr>
      <w:rFonts w:ascii="Times New Roman" w:hAnsi="Times New Roman"/>
      <w:sz w:val="24"/>
    </w:rPr>
  </w:style>
  <w:style w:type="paragraph" w:styleId="Nadpis1">
    <w:name w:val="heading 1"/>
    <w:basedOn w:val="Normln"/>
    <w:next w:val="Normln"/>
    <w:link w:val="Nadpis1Char"/>
    <w:uiPriority w:val="9"/>
    <w:qFormat/>
    <w:rsid w:val="006118BE"/>
    <w:pPr>
      <w:keepNext/>
      <w:keepLines/>
      <w:spacing w:before="480" w:after="0"/>
      <w:outlineLvl w:val="0"/>
    </w:pPr>
    <w:rPr>
      <w:rFonts w:eastAsiaTheme="majorEastAsia" w:cstheme="majorBidi"/>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18BE"/>
    <w:rPr>
      <w:rFonts w:ascii="Times New Roman" w:eastAsiaTheme="majorEastAsia" w:hAnsi="Times New Roman" w:cstheme="majorBidi"/>
      <w:bCs/>
      <w:sz w:val="28"/>
      <w:szCs w:val="28"/>
      <w:u w:val="single"/>
    </w:rPr>
  </w:style>
  <w:style w:type="paragraph" w:styleId="Bezmezer">
    <w:name w:val="No Spacing"/>
    <w:link w:val="BezmezerChar"/>
    <w:uiPriority w:val="1"/>
    <w:qFormat/>
    <w:rsid w:val="00775608"/>
    <w:pPr>
      <w:spacing w:after="0" w:line="240" w:lineRule="auto"/>
      <w:jc w:val="center"/>
    </w:pPr>
    <w:rPr>
      <w:rFonts w:asciiTheme="majorHAnsi" w:eastAsiaTheme="minorEastAsia" w:hAnsiTheme="majorHAnsi"/>
      <w:color w:val="C00000"/>
      <w:sz w:val="28"/>
    </w:rPr>
  </w:style>
  <w:style w:type="character" w:customStyle="1" w:styleId="BezmezerChar">
    <w:name w:val="Bez mezer Char"/>
    <w:basedOn w:val="Standardnpsmoodstavce"/>
    <w:link w:val="Bezmezer"/>
    <w:uiPriority w:val="1"/>
    <w:rsid w:val="00775608"/>
    <w:rPr>
      <w:rFonts w:asciiTheme="majorHAnsi" w:eastAsiaTheme="minorEastAsia" w:hAnsiTheme="majorHAnsi"/>
      <w:color w:val="C00000"/>
      <w:sz w:val="28"/>
    </w:rPr>
  </w:style>
  <w:style w:type="paragraph" w:styleId="Textbubliny">
    <w:name w:val="Balloon Text"/>
    <w:basedOn w:val="Normln"/>
    <w:link w:val="TextbublinyChar"/>
    <w:uiPriority w:val="99"/>
    <w:semiHidden/>
    <w:unhideWhenUsed/>
    <w:rsid w:val="007756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5608"/>
    <w:rPr>
      <w:rFonts w:ascii="Tahoma" w:hAnsi="Tahoma" w:cs="Tahoma"/>
      <w:sz w:val="16"/>
      <w:szCs w:val="16"/>
    </w:rPr>
  </w:style>
  <w:style w:type="paragraph" w:styleId="Zhlav">
    <w:name w:val="header"/>
    <w:basedOn w:val="Normln"/>
    <w:link w:val="ZhlavChar"/>
    <w:uiPriority w:val="99"/>
    <w:semiHidden/>
    <w:unhideWhenUsed/>
    <w:rsid w:val="0077560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75608"/>
    <w:rPr>
      <w:rFonts w:ascii="Times New Roman" w:hAnsi="Times New Roman"/>
      <w:sz w:val="24"/>
    </w:rPr>
  </w:style>
  <w:style w:type="paragraph" w:styleId="Zpat">
    <w:name w:val="footer"/>
    <w:basedOn w:val="Normln"/>
    <w:link w:val="ZpatChar"/>
    <w:uiPriority w:val="99"/>
    <w:semiHidden/>
    <w:unhideWhenUsed/>
    <w:rsid w:val="0077560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75608"/>
    <w:rPr>
      <w:rFonts w:ascii="Times New Roman" w:hAnsi="Times New Roman"/>
      <w:sz w:val="24"/>
    </w:rPr>
  </w:style>
  <w:style w:type="paragraph" w:styleId="Titulek">
    <w:name w:val="caption"/>
    <w:basedOn w:val="Normln"/>
    <w:next w:val="Normln"/>
    <w:uiPriority w:val="35"/>
    <w:unhideWhenUsed/>
    <w:qFormat/>
    <w:rsid w:val="002E4FB2"/>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3795129">
      <w:bodyDiv w:val="1"/>
      <w:marLeft w:val="0"/>
      <w:marRight w:val="0"/>
      <w:marTop w:val="0"/>
      <w:marBottom w:val="0"/>
      <w:divBdr>
        <w:top w:val="none" w:sz="0" w:space="0" w:color="auto"/>
        <w:left w:val="none" w:sz="0" w:space="0" w:color="auto"/>
        <w:bottom w:val="none" w:sz="0" w:space="0" w:color="auto"/>
        <w:right w:val="none" w:sz="0" w:space="0" w:color="auto"/>
      </w:divBdr>
    </w:div>
    <w:div w:id="137650793">
      <w:bodyDiv w:val="1"/>
      <w:marLeft w:val="0"/>
      <w:marRight w:val="0"/>
      <w:marTop w:val="0"/>
      <w:marBottom w:val="0"/>
      <w:divBdr>
        <w:top w:val="none" w:sz="0" w:space="0" w:color="auto"/>
        <w:left w:val="none" w:sz="0" w:space="0" w:color="auto"/>
        <w:bottom w:val="none" w:sz="0" w:space="0" w:color="auto"/>
        <w:right w:val="none" w:sz="0" w:space="0" w:color="auto"/>
      </w:divBdr>
    </w:div>
    <w:div w:id="845435344">
      <w:bodyDiv w:val="1"/>
      <w:marLeft w:val="0"/>
      <w:marRight w:val="0"/>
      <w:marTop w:val="0"/>
      <w:marBottom w:val="0"/>
      <w:divBdr>
        <w:top w:val="none" w:sz="0" w:space="0" w:color="auto"/>
        <w:left w:val="none" w:sz="0" w:space="0" w:color="auto"/>
        <w:bottom w:val="none" w:sz="0" w:space="0" w:color="auto"/>
        <w:right w:val="none" w:sz="0" w:space="0" w:color="auto"/>
      </w:divBdr>
    </w:div>
    <w:div w:id="1087533219">
      <w:bodyDiv w:val="1"/>
      <w:marLeft w:val="0"/>
      <w:marRight w:val="0"/>
      <w:marTop w:val="0"/>
      <w:marBottom w:val="0"/>
      <w:divBdr>
        <w:top w:val="none" w:sz="0" w:space="0" w:color="auto"/>
        <w:left w:val="none" w:sz="0" w:space="0" w:color="auto"/>
        <w:bottom w:val="none" w:sz="0" w:space="0" w:color="auto"/>
        <w:right w:val="none" w:sz="0" w:space="0" w:color="auto"/>
      </w:divBdr>
    </w:div>
    <w:div w:id="1399401894">
      <w:bodyDiv w:val="1"/>
      <w:marLeft w:val="0"/>
      <w:marRight w:val="0"/>
      <w:marTop w:val="0"/>
      <w:marBottom w:val="0"/>
      <w:divBdr>
        <w:top w:val="none" w:sz="0" w:space="0" w:color="auto"/>
        <w:left w:val="none" w:sz="0" w:space="0" w:color="auto"/>
        <w:bottom w:val="none" w:sz="0" w:space="0" w:color="auto"/>
        <w:right w:val="none" w:sz="0" w:space="0" w:color="auto"/>
      </w:divBdr>
    </w:div>
    <w:div w:id="17743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886F6AFD654D50BD9DC2724AA1783D"/>
        <w:category>
          <w:name w:val="Obecné"/>
          <w:gallery w:val="placeholder"/>
        </w:category>
        <w:types>
          <w:type w:val="bbPlcHdr"/>
        </w:types>
        <w:behaviors>
          <w:behavior w:val="content"/>
        </w:behaviors>
        <w:guid w:val="{75AA5DA5-D718-4D96-897C-C6E1AB7988A1}"/>
      </w:docPartPr>
      <w:docPartBody>
        <w:p w:rsidR="000C5872" w:rsidRDefault="000C5872" w:rsidP="000C5872">
          <w:pPr>
            <w:pStyle w:val="A7886F6AFD654D50BD9DC2724AA1783D"/>
          </w:pPr>
          <w:r>
            <w:rPr>
              <w:rFonts w:asciiTheme="majorHAnsi" w:eastAsiaTheme="majorEastAsia" w:hAnsiTheme="majorHAnsi" w:cstheme="majorBidi"/>
            </w:rPr>
            <w:t>[Zadejte název společnosti.]</w:t>
          </w:r>
        </w:p>
      </w:docPartBody>
    </w:docPart>
    <w:docPart>
      <w:docPartPr>
        <w:name w:val="06F4A3C62E12449AA7730259AE333A2C"/>
        <w:category>
          <w:name w:val="Obecné"/>
          <w:gallery w:val="placeholder"/>
        </w:category>
        <w:types>
          <w:type w:val="bbPlcHdr"/>
        </w:types>
        <w:behaviors>
          <w:behavior w:val="content"/>
        </w:behaviors>
        <w:guid w:val="{B01DF95C-EEFE-44B8-BE00-38E5F066595A}"/>
      </w:docPartPr>
      <w:docPartBody>
        <w:p w:rsidR="000C5872" w:rsidRDefault="000C5872" w:rsidP="000C5872">
          <w:pPr>
            <w:pStyle w:val="06F4A3C62E12449AA7730259AE333A2C"/>
          </w:pPr>
          <w:r>
            <w:rPr>
              <w:rFonts w:asciiTheme="majorHAnsi" w:eastAsiaTheme="majorEastAsia" w:hAnsiTheme="majorHAnsi" w:cstheme="majorBidi"/>
              <w:color w:val="4F81BD" w:themeColor="accent1"/>
              <w:sz w:val="80"/>
              <w:szCs w:val="80"/>
            </w:rPr>
            <w:t>[Zadejte název dokumentu.]</w:t>
          </w:r>
        </w:p>
      </w:docPartBody>
    </w:docPart>
    <w:docPart>
      <w:docPartPr>
        <w:name w:val="EE585E13108B40128763E3D331570E08"/>
        <w:category>
          <w:name w:val="Obecné"/>
          <w:gallery w:val="placeholder"/>
        </w:category>
        <w:types>
          <w:type w:val="bbPlcHdr"/>
        </w:types>
        <w:behaviors>
          <w:behavior w:val="content"/>
        </w:behaviors>
        <w:guid w:val="{AD9EEFCD-9BA1-4973-AEAF-B31C214FF9C7}"/>
      </w:docPartPr>
      <w:docPartBody>
        <w:p w:rsidR="000C5872" w:rsidRDefault="000C5872" w:rsidP="000C5872">
          <w:pPr>
            <w:pStyle w:val="EE585E13108B40128763E3D331570E08"/>
          </w:pPr>
          <w:r>
            <w:rPr>
              <w:rFonts w:asciiTheme="majorHAnsi" w:eastAsiaTheme="majorEastAsia" w:hAnsiTheme="majorHAnsi" w:cstheme="majorBidi"/>
            </w:rPr>
            <w:t>[Zadejte podtitul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C5872"/>
    <w:rsid w:val="000C58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7886F6AFD654D50BD9DC2724AA1783D">
    <w:name w:val="A7886F6AFD654D50BD9DC2724AA1783D"/>
    <w:rsid w:val="000C5872"/>
  </w:style>
  <w:style w:type="paragraph" w:customStyle="1" w:styleId="06F4A3C62E12449AA7730259AE333A2C">
    <w:name w:val="06F4A3C62E12449AA7730259AE333A2C"/>
    <w:rsid w:val="000C5872"/>
  </w:style>
  <w:style w:type="paragraph" w:customStyle="1" w:styleId="EE585E13108B40128763E3D331570E08">
    <w:name w:val="EE585E13108B40128763E3D331570E08"/>
    <w:rsid w:val="000C5872"/>
  </w:style>
  <w:style w:type="paragraph" w:customStyle="1" w:styleId="47CDBC345B9E4B1C8944FB4F5E97BBD1">
    <w:name w:val="47CDBC345B9E4B1C8944FB4F5E97BBD1"/>
    <w:rsid w:val="000C5872"/>
  </w:style>
  <w:style w:type="paragraph" w:customStyle="1" w:styleId="F545FE94745B4FFF94E312CAC6C6247F">
    <w:name w:val="F545FE94745B4FFF94E312CAC6C6247F"/>
    <w:rsid w:val="000C58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466663-ECD3-4587-9E99-6B1D0BB7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1267</Words>
  <Characters>7481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Plamen naděje – zapsaný spolek</Company>
  <LinksUpToDate>false</LinksUpToDate>
  <CharactersWithSpaces>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2016</dc:title>
  <dc:subject>„I když život někdy těžký je, tak ať v srdci stále hoří plamen naděje.“</dc:subject>
  <dc:creator>ThinkPad</dc:creator>
  <cp:lastModifiedBy>ThinkPad</cp:lastModifiedBy>
  <cp:revision>1</cp:revision>
  <dcterms:created xsi:type="dcterms:W3CDTF">2017-06-10T17:41:00Z</dcterms:created>
  <dcterms:modified xsi:type="dcterms:W3CDTF">2017-06-10T19:34:00Z</dcterms:modified>
</cp:coreProperties>
</file>