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id w:val="314032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2639"/>
          </w:tblGrid>
          <w:tr w:rsidR="00A93908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</w:rPr>
                <w:alias w:val="Název"/>
                <w:id w:val="70386419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color w:val="C00000"/>
                </w:rPr>
              </w:sdtEndPr>
              <w:sdtContent>
                <w:tc>
                  <w:tcPr>
                    <w:tcW w:w="5746" w:type="dxa"/>
                  </w:tcPr>
                  <w:p w:rsidR="00A93908" w:rsidRDefault="00A93908" w:rsidP="00A93908">
                    <w:pPr>
                      <w:pStyle w:val="Bezmezer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r w:rsidRPr="00A93908">
                      <w:rPr>
                        <w:rFonts w:asciiTheme="majorHAnsi" w:eastAsiaTheme="majorEastAsia" w:hAnsiTheme="majorHAnsi" w:cstheme="majorBidi"/>
                        <w:b/>
                        <w:bCs/>
                        <w:color w:val="C00000"/>
                        <w:sz w:val="48"/>
                        <w:szCs w:val="48"/>
                      </w:rPr>
                      <w:t>Výroční zpráva 2017</w:t>
                    </w:r>
                  </w:p>
                </w:tc>
              </w:sdtContent>
            </w:sdt>
          </w:tr>
          <w:tr w:rsidR="00A93908">
            <w:sdt>
              <w:sdtPr>
                <w:rPr>
                  <w:color w:val="484329" w:themeColor="background2" w:themeShade="3F"/>
                  <w:sz w:val="28"/>
                  <w:szCs w:val="28"/>
                </w:rPr>
                <w:alias w:val="Podtitul"/>
                <w:id w:val="70386419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A93908" w:rsidRDefault="00A93908" w:rsidP="00A93908">
                    <w:pPr>
                      <w:pStyle w:val="Bezmezer"/>
                      <w:rPr>
                        <w:color w:val="484329" w:themeColor="background2" w:themeShade="3F"/>
                        <w:sz w:val="28"/>
                        <w:szCs w:val="28"/>
                      </w:rPr>
                    </w:pPr>
                    <w:r>
                      <w:rPr>
                        <w:color w:val="484329" w:themeColor="background2" w:themeShade="3F"/>
                        <w:sz w:val="28"/>
                        <w:szCs w:val="28"/>
                      </w:rPr>
                      <w:t>Plamen naděje, zapsaný spolek</w:t>
                    </w:r>
                  </w:p>
                </w:tc>
              </w:sdtContent>
            </w:sdt>
          </w:tr>
          <w:tr w:rsidR="00A93908">
            <w:tc>
              <w:tcPr>
                <w:tcW w:w="5746" w:type="dxa"/>
              </w:tcPr>
              <w:p w:rsidR="00A93908" w:rsidRDefault="00A93908">
                <w:pPr>
                  <w:pStyle w:val="Bezmezer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A93908">
            <w:tc>
              <w:tcPr>
                <w:tcW w:w="5746" w:type="dxa"/>
              </w:tcPr>
              <w:p w:rsidR="00A93908" w:rsidRDefault="00A93908" w:rsidP="00A93908">
                <w:pPr>
                  <w:pStyle w:val="Bezmezer"/>
                </w:pPr>
              </w:p>
            </w:tc>
          </w:tr>
          <w:tr w:rsidR="00A93908">
            <w:tc>
              <w:tcPr>
                <w:tcW w:w="5746" w:type="dxa"/>
              </w:tcPr>
              <w:p w:rsidR="00A93908" w:rsidRDefault="00A93908">
                <w:pPr>
                  <w:pStyle w:val="Bezmezer"/>
                </w:pPr>
              </w:p>
            </w:tc>
          </w:tr>
          <w:tr w:rsidR="00A93908">
            <w:tc>
              <w:tcPr>
                <w:tcW w:w="5746" w:type="dxa"/>
              </w:tcPr>
              <w:p w:rsidR="00A93908" w:rsidRDefault="00A93908" w:rsidP="00A93908">
                <w:pPr>
                  <w:pStyle w:val="Bezmezer"/>
                  <w:rPr>
                    <w:b/>
                    <w:bCs/>
                  </w:rPr>
                </w:pPr>
              </w:p>
            </w:tc>
          </w:tr>
          <w:tr w:rsidR="00A93908">
            <w:tc>
              <w:tcPr>
                <w:tcW w:w="5746" w:type="dxa"/>
              </w:tcPr>
              <w:p w:rsidR="00A93908" w:rsidRDefault="00A93908" w:rsidP="00A93908">
                <w:pPr>
                  <w:pStyle w:val="Bezmezer"/>
                  <w:rPr>
                    <w:b/>
                    <w:bCs/>
                  </w:rPr>
                </w:pPr>
              </w:p>
            </w:tc>
          </w:tr>
          <w:tr w:rsidR="00A93908">
            <w:tc>
              <w:tcPr>
                <w:tcW w:w="5746" w:type="dxa"/>
              </w:tcPr>
              <w:p w:rsidR="00A93908" w:rsidRDefault="00A93908">
                <w:pPr>
                  <w:pStyle w:val="Bezmezer"/>
                  <w:rPr>
                    <w:b/>
                    <w:bCs/>
                  </w:rPr>
                </w:pPr>
              </w:p>
              <w:p w:rsidR="00A93908" w:rsidRDefault="00A93908">
                <w:pPr>
                  <w:pStyle w:val="Bezmezer"/>
                  <w:rPr>
                    <w:b/>
                    <w:bCs/>
                  </w:rPr>
                </w:pPr>
              </w:p>
              <w:p w:rsidR="00A93908" w:rsidRDefault="00A93908">
                <w:pPr>
                  <w:pStyle w:val="Bezmezer"/>
                  <w:rPr>
                    <w:b/>
                    <w:bCs/>
                  </w:rPr>
                </w:pPr>
              </w:p>
              <w:p w:rsidR="00A93908" w:rsidRDefault="00A93908">
                <w:pPr>
                  <w:pStyle w:val="Bezmezer"/>
                  <w:rPr>
                    <w:b/>
                    <w:bCs/>
                  </w:rPr>
                </w:pPr>
              </w:p>
              <w:p w:rsidR="00A93908" w:rsidRDefault="00A93908">
                <w:pPr>
                  <w:pStyle w:val="Bezmezer"/>
                  <w:rPr>
                    <w:b/>
                    <w:bCs/>
                  </w:rPr>
                </w:pPr>
              </w:p>
              <w:p w:rsidR="00A93908" w:rsidRDefault="00A93908">
                <w:pPr>
                  <w:pStyle w:val="Bezmezer"/>
                  <w:rPr>
                    <w:b/>
                    <w:bCs/>
                  </w:rPr>
                </w:pPr>
              </w:p>
              <w:p w:rsidR="00A93908" w:rsidRDefault="00A93908">
                <w:pPr>
                  <w:pStyle w:val="Bezmezer"/>
                  <w:rPr>
                    <w:b/>
                    <w:bCs/>
                  </w:rPr>
                </w:pPr>
              </w:p>
              <w:p w:rsidR="00A93908" w:rsidRDefault="00A93908">
                <w:pPr>
                  <w:pStyle w:val="Bezmezer"/>
                  <w:rPr>
                    <w:b/>
                    <w:bCs/>
                  </w:rPr>
                </w:pPr>
              </w:p>
              <w:p w:rsidR="00A93908" w:rsidRDefault="00A93908">
                <w:pPr>
                  <w:pStyle w:val="Bezmezer"/>
                  <w:rPr>
                    <w:b/>
                    <w:bCs/>
                  </w:rPr>
                </w:pPr>
              </w:p>
              <w:p w:rsidR="00A93908" w:rsidRDefault="00A93908">
                <w:pPr>
                  <w:pStyle w:val="Bezmezer"/>
                  <w:rPr>
                    <w:b/>
                    <w:bCs/>
                  </w:rPr>
                </w:pPr>
              </w:p>
              <w:p w:rsidR="00A93908" w:rsidRDefault="00A93908">
                <w:pPr>
                  <w:pStyle w:val="Bezmezer"/>
                  <w:rPr>
                    <w:b/>
                    <w:bCs/>
                  </w:rPr>
                </w:pPr>
              </w:p>
              <w:p w:rsidR="00A93908" w:rsidRDefault="00A93908">
                <w:pPr>
                  <w:pStyle w:val="Bezmezer"/>
                  <w:rPr>
                    <w:b/>
                    <w:bCs/>
                  </w:rPr>
                </w:pPr>
              </w:p>
              <w:p w:rsidR="00A93908" w:rsidRDefault="00A93908">
                <w:pPr>
                  <w:pStyle w:val="Bezmezer"/>
                  <w:rPr>
                    <w:b/>
                    <w:bCs/>
                  </w:rPr>
                </w:pPr>
              </w:p>
              <w:p w:rsidR="00A93908" w:rsidRDefault="00A93908">
                <w:pPr>
                  <w:pStyle w:val="Bezmezer"/>
                  <w:rPr>
                    <w:b/>
                    <w:bCs/>
                  </w:rPr>
                </w:pPr>
              </w:p>
              <w:p w:rsidR="00A93908" w:rsidRDefault="00A93908">
                <w:pPr>
                  <w:pStyle w:val="Bezmezer"/>
                  <w:rPr>
                    <w:b/>
                    <w:bCs/>
                  </w:rPr>
                </w:pPr>
              </w:p>
              <w:p w:rsidR="00A93908" w:rsidRDefault="00A93908">
                <w:pPr>
                  <w:pStyle w:val="Bezmezer"/>
                  <w:rPr>
                    <w:b/>
                    <w:bCs/>
                  </w:rPr>
                </w:pPr>
              </w:p>
              <w:p w:rsidR="00A93908" w:rsidRDefault="00A93908">
                <w:pPr>
                  <w:pStyle w:val="Bezmezer"/>
                  <w:rPr>
                    <w:b/>
                    <w:bCs/>
                  </w:rPr>
                </w:pPr>
              </w:p>
              <w:p w:rsidR="00512D13" w:rsidRDefault="00512D13">
                <w:pPr>
                  <w:pStyle w:val="Bezmez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</w:t>
                </w:r>
              </w:p>
              <w:p w:rsidR="00A93908" w:rsidRDefault="00A93908">
                <w:pPr>
                  <w:pStyle w:val="Bezmezer"/>
                  <w:rPr>
                    <w:b/>
                    <w:bCs/>
                  </w:rPr>
                </w:pPr>
              </w:p>
              <w:p w:rsidR="00A93908" w:rsidRDefault="00A93908">
                <w:pPr>
                  <w:pStyle w:val="Bezmezer"/>
                  <w:rPr>
                    <w:b/>
                    <w:bCs/>
                  </w:rPr>
                </w:pPr>
              </w:p>
              <w:p w:rsidR="00A93908" w:rsidRDefault="00A93908">
                <w:pPr>
                  <w:pStyle w:val="Bezmezer"/>
                  <w:rPr>
                    <w:b/>
                    <w:bCs/>
                  </w:rPr>
                </w:pPr>
              </w:p>
              <w:p w:rsidR="00A93908" w:rsidRDefault="00A93908">
                <w:pPr>
                  <w:pStyle w:val="Bezmezer"/>
                  <w:rPr>
                    <w:b/>
                    <w:bCs/>
                  </w:rPr>
                </w:pPr>
              </w:p>
              <w:p w:rsidR="00A93908" w:rsidRDefault="00A93908">
                <w:pPr>
                  <w:pStyle w:val="Bezmezer"/>
                  <w:rPr>
                    <w:b/>
                    <w:bCs/>
                  </w:rPr>
                </w:pPr>
              </w:p>
              <w:p w:rsidR="00A93908" w:rsidRDefault="00A93908">
                <w:pPr>
                  <w:pStyle w:val="Bezmezer"/>
                  <w:rPr>
                    <w:b/>
                    <w:bCs/>
                  </w:rPr>
                </w:pPr>
              </w:p>
              <w:p w:rsidR="00A93908" w:rsidRDefault="00A93908">
                <w:pPr>
                  <w:pStyle w:val="Bezmezer"/>
                  <w:rPr>
                    <w:b/>
                    <w:bCs/>
                  </w:rPr>
                </w:pPr>
              </w:p>
              <w:p w:rsidR="00A93908" w:rsidRDefault="00A93908">
                <w:pPr>
                  <w:pStyle w:val="Bezmezer"/>
                  <w:rPr>
                    <w:b/>
                    <w:bCs/>
                  </w:rPr>
                </w:pPr>
              </w:p>
              <w:p w:rsidR="00A93908" w:rsidRDefault="00A93908">
                <w:pPr>
                  <w:pStyle w:val="Bezmezer"/>
                  <w:rPr>
                    <w:b/>
                    <w:bCs/>
                  </w:rPr>
                </w:pPr>
              </w:p>
              <w:p w:rsidR="00A93908" w:rsidRDefault="00A93908">
                <w:pPr>
                  <w:pStyle w:val="Bezmezer"/>
                  <w:rPr>
                    <w:b/>
                    <w:bCs/>
                  </w:rPr>
                </w:pPr>
              </w:p>
              <w:p w:rsidR="00A93908" w:rsidRDefault="00A93908">
                <w:pPr>
                  <w:pStyle w:val="Bezmezer"/>
                  <w:rPr>
                    <w:b/>
                    <w:bCs/>
                  </w:rPr>
                </w:pPr>
              </w:p>
              <w:p w:rsidR="00A93908" w:rsidRDefault="00A93908">
                <w:pPr>
                  <w:pStyle w:val="Bezmezer"/>
                  <w:rPr>
                    <w:b/>
                    <w:bCs/>
                  </w:rPr>
                </w:pPr>
              </w:p>
              <w:p w:rsidR="00A93908" w:rsidRDefault="00A93908">
                <w:pPr>
                  <w:pStyle w:val="Bezmezer"/>
                  <w:rPr>
                    <w:b/>
                    <w:bCs/>
                  </w:rPr>
                </w:pPr>
              </w:p>
              <w:p w:rsidR="00A93908" w:rsidRDefault="00A93908">
                <w:pPr>
                  <w:pStyle w:val="Bezmezer"/>
                  <w:rPr>
                    <w:b/>
                    <w:bCs/>
                  </w:rPr>
                </w:pPr>
              </w:p>
              <w:p w:rsidR="00A93908" w:rsidRDefault="00A93908">
                <w:pPr>
                  <w:pStyle w:val="Bezmezer"/>
                  <w:rPr>
                    <w:b/>
                    <w:bCs/>
                  </w:rPr>
                </w:pPr>
              </w:p>
              <w:p w:rsidR="00A93908" w:rsidRDefault="00A93908">
                <w:pPr>
                  <w:pStyle w:val="Bezmezer"/>
                  <w:rPr>
                    <w:b/>
                    <w:bCs/>
                  </w:rPr>
                </w:pPr>
              </w:p>
              <w:p w:rsidR="00A93908" w:rsidRDefault="00512D13">
                <w:pPr>
                  <w:pStyle w:val="Bezmez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Ondřej Skála, DiS.</w:t>
                </w:r>
              </w:p>
              <w:p w:rsidR="00512D13" w:rsidRDefault="00512D13">
                <w:pPr>
                  <w:pStyle w:val="Bezmez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BŘEZEN 2018</w:t>
                </w:r>
                <w:r>
                  <w:rPr>
                    <w:b/>
                    <w:bCs/>
                  </w:rPr>
                  <w:br/>
                </w:r>
              </w:p>
            </w:tc>
          </w:tr>
        </w:tbl>
        <w:p w:rsidR="00A93908" w:rsidRDefault="005E1D2F">
          <w:r>
            <w:rPr>
              <w:noProof/>
            </w:rPr>
            <w:pict>
              <v:group id="_x0000_s1032" style="position:absolute;left:0;text-align:left;margin-left:118.4pt;margin-top:-1.85pt;width:332.7pt;height:227.25pt;z-index:251661312;mso-position-horizontal-relative:margin;mso-position-vertical-relative:page" coordorigin="4136,15" coordsize="6654,4545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c00000" strokecolor="#f2f2f2 [3041]" strokeweight="3pt">
                  <v:shadow on="t" type="perspective" color="#622423 [1605]" opacity=".5" offset="1pt" offset2="-1pt"/>
                </v:oval>
                <v:oval id="_x0000_s1035" style="position:absolute;left:6773;top:1058;width:3367;height:3367" fillcolor="#d3dfee [820]" stroked="f"/>
                <v:oval id="_x0000_s1036" style="position:absolute;left:6856;top:1709;width:2553;height:2553" fillcolor="#c00000" strokecolor="#f2f2f2 [3041]" strokeweight="3pt">
                  <v:shadow on="t" type="perspective" color="#622423 [1605]" opacity=".5" offset="1pt" offset2="-1pt"/>
                </v:oval>
                <w10:wrap anchorx="margin" anchory="page"/>
              </v:group>
            </w:pict>
          </w:r>
          <w:r>
            <w:rPr>
              <w:noProof/>
            </w:rPr>
            <w:pict>
              <v:group id="_x0000_s1026" style="position:absolute;left:0;text-align:left;margin-left:2470.6pt;margin-top:0;width:264.55pt;height:690.65pt;z-index:251660288;mso-position-horizontal:right;mso-position-horizontal-relative:page;mso-position-vertical:bottom;mso-position-vertical-relative:page" coordorigin="5531,1258" coordsize="5291,13813"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c00000" strokecolor="#f2f2f2 [3041]" strokeweight="3pt">
                    <v:shadow on="t" type="perspective" color="#622423 [1605]" opacity=".5" offset="1pt" offset2="-1pt"/>
                    <v:path arrowok="t"/>
                  </v:shape>
                  <v:oval id="_x0000_s1030" style="position:absolute;left:6117;top:10212;width:4526;height:4258;rotation:41366637fd;flip:y" fillcolor="#c00000" stroked="f" strokecolor="#a7bfde [1620]"/>
                  <v:oval id="_x0000_s1031" style="position:absolute;left:6217;top:10481;width:3424;height:3221;rotation:41366637fd;flip:y" fillcolor="#c00000" strokecolor="#f2f2f2 [3041]" strokeweight="3pt">
                    <v:shadow on="t" type="perspective" color="#622423 [1605]" opacity=".5" offset="1pt" offset2="-1pt"/>
                  </v:oval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left:0;text-align:left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c00000" strokecolor="#f2f2f2 [3041]" strokeweight="3pt">
                    <v:shadow on="t" type="perspective" color="#622423 [1605]" opacity=".5" offset="1pt" offset2="-1pt"/>
                  </v:oval>
                  <v:oval id="_x0000_s1041" style="position:absolute;left:7961;top:4684;width:1813;height:1813" fillcolor="#c00000" stroked="f"/>
                  <v:oval id="_x0000_s1042" style="position:absolute;left:8006;top:5027;width:1375;height:1375" fillcolor="#c00000" strokecolor="#f2f2f2 [3041]" strokeweight="3pt">
                    <v:shadow on="t" type="perspective" color="#622423 [1605]" opacity=".5" offset="1pt" offset2="-1pt"/>
                  </v:oval>
                </v:group>
                <w10:wrap anchorx="page" anchory="page"/>
              </v:group>
            </w:pict>
          </w:r>
        </w:p>
        <w:p w:rsidR="00C96CB9" w:rsidRDefault="00512D13">
          <w:r>
            <w:rPr>
              <w:noProof/>
              <w:lang w:eastAsia="cs-CZ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-135255</wp:posOffset>
                </wp:positionH>
                <wp:positionV relativeFrom="margin">
                  <wp:posOffset>2320925</wp:posOffset>
                </wp:positionV>
                <wp:extent cx="2342515" cy="1757045"/>
                <wp:effectExtent l="0" t="0" r="0" b="0"/>
                <wp:wrapSquare wrapText="bothSides"/>
                <wp:docPr id="4" name="obrázek 1" descr="C:\Users\ThinkPad\Desktop\nové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hinkPad\Desktop\nové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2515" cy="1757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A93908">
            <w:br w:type="page"/>
          </w:r>
        </w:p>
      </w:sdtContent>
    </w:sdt>
    <w:p w:rsidR="00C96CB9" w:rsidRDefault="00C96CB9" w:rsidP="00C96CB9">
      <w:pPr>
        <w:pStyle w:val="Nadpis2"/>
        <w:numPr>
          <w:ilvl w:val="0"/>
          <w:numId w:val="2"/>
        </w:numPr>
      </w:pPr>
      <w:r>
        <w:lastRenderedPageBreak/>
        <w:t>Slovo úvodem</w:t>
      </w:r>
    </w:p>
    <w:p w:rsidR="008D1CC6" w:rsidRDefault="008D1CC6" w:rsidP="006A5742">
      <w:pPr>
        <w:rPr>
          <w:b/>
        </w:rPr>
      </w:pPr>
    </w:p>
    <w:p w:rsidR="00AD0031" w:rsidRPr="00AD0031" w:rsidRDefault="00AD0031" w:rsidP="006A5742">
      <w:pPr>
        <w:rPr>
          <w:b/>
        </w:rPr>
      </w:pPr>
      <w:r w:rsidRPr="00AD0031">
        <w:rPr>
          <w:b/>
        </w:rPr>
        <w:t>Vážení přátelé,</w:t>
      </w:r>
    </w:p>
    <w:p w:rsidR="00AD0031" w:rsidRDefault="00AD0031" w:rsidP="006A5742">
      <w:r>
        <w:t>do rukou se vám dostává výroční zpráva</w:t>
      </w:r>
      <w:r w:rsidR="00AB1914">
        <w:t xml:space="preserve"> 2017</w:t>
      </w:r>
      <w:r>
        <w:t xml:space="preserve">, která poskytuje základní přehled informací o činnosti neziskové organizace Plamen naděje. </w:t>
      </w:r>
    </w:p>
    <w:p w:rsidR="00E40C8B" w:rsidRDefault="005E1D2F" w:rsidP="006A574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217.05pt;margin-top:307.15pt;width:208.95pt;height:74.8pt;z-index:251665408;mso-position-horizontal-relative:margin;mso-position-vertical-relative:margin">
            <v:imagedata r:id="rId9" o:title="nové logo" croptop="14889f" cropbottom="19364f" chromakey="white"/>
            <w10:wrap type="square" anchorx="margin" anchory="margin"/>
          </v:shape>
        </w:pict>
      </w:r>
      <w:r w:rsidR="00AD0031">
        <w:t xml:space="preserve">Rok 2017 se nesl v duchu hesla: </w:t>
      </w:r>
      <w:r w:rsidR="00AD0031">
        <w:rPr>
          <w:i/>
        </w:rPr>
        <w:t>„Méně znamená více.“</w:t>
      </w:r>
      <w:r w:rsidR="00AD0031">
        <w:t>, protože jsme v tomto roce zorganizovali pouze jeden, ale o to pro nás významnější projekt, jehož účelem byla naše snaha o společenské a kultu</w:t>
      </w:r>
      <w:r w:rsidR="00A87269">
        <w:t>rní začlenění seniorů z oblasti </w:t>
      </w:r>
      <w:r w:rsidR="00A87269">
        <w:br/>
      </w:r>
      <w:r w:rsidR="00AD0031">
        <w:t xml:space="preserve">Moravskoslezského kraje. </w:t>
      </w:r>
    </w:p>
    <w:p w:rsidR="00AD0031" w:rsidRDefault="00AD0031" w:rsidP="006A5742">
      <w:r>
        <w:t>Cílem tohoto roku nebylo udělat ohromné kvantum projektů, nýbrž raději jeden, ale významnější. Více informací o tomto projektu naleznete na jedné z dalších stránek této výroční zprávy.</w:t>
      </w:r>
    </w:p>
    <w:p w:rsidR="00AD0031" w:rsidRDefault="00AD0031" w:rsidP="006A5742">
      <w:r>
        <w:t xml:space="preserve">Tato zpráva zahrnuje základní informace </w:t>
      </w:r>
      <w:r w:rsidR="00AB1914">
        <w:br/>
      </w:r>
      <w:r>
        <w:t xml:space="preserve">o naší organizaci, našich projektech </w:t>
      </w:r>
      <w:r w:rsidR="00AB1914">
        <w:br/>
      </w:r>
      <w:r>
        <w:t>a činnosti, ale naleznete zde i důležité informace o hospodaření spolku</w:t>
      </w:r>
      <w:r w:rsidR="00AB1914">
        <w:t xml:space="preserve">. Cílem je poskytnout užitečný přehled o celkovém fungování našeho spolku Plamen naděje, zejména pro naše stávající či potencionální partnery, protože právě oni, jsou těmi, kteří nám pomáhají zlepšovat společenské </w:t>
      </w:r>
      <w:r w:rsidR="00AB1914">
        <w:lastRenderedPageBreak/>
        <w:t>podmínky seniorů prostřednictvím kulturně zaměřených projektů.</w:t>
      </w:r>
    </w:p>
    <w:p w:rsidR="00AB1914" w:rsidRPr="00AD0031" w:rsidRDefault="00AB1914" w:rsidP="006A5742">
      <w:r>
        <w:t xml:space="preserve">To je důvod, proč bychom touto cestou chtěli našim partnerům poděkovat </w:t>
      </w:r>
      <w:r>
        <w:br/>
        <w:t xml:space="preserve">za vynikající spolupráci. Věříme, </w:t>
      </w:r>
      <w:r>
        <w:br/>
        <w:t xml:space="preserve">že s jejich podporou můžeme počítat </w:t>
      </w:r>
      <w:r>
        <w:br/>
        <w:t>i v roce 2018.</w:t>
      </w:r>
    </w:p>
    <w:p w:rsidR="008D1CC6" w:rsidRDefault="00AB1914" w:rsidP="00C96CB9">
      <w:r>
        <w:t>Dále bychom chtěli všem dodatečně popřát Šťastný nový rok 2018, který jak věříme, bude plný zdraví, štěstí, lásky a pohody.</w:t>
      </w:r>
    </w:p>
    <w:p w:rsidR="00AB1914" w:rsidRDefault="00AB1914" w:rsidP="00C96CB9">
      <w:pPr>
        <w:rPr>
          <w:b/>
        </w:rPr>
      </w:pPr>
      <w:r>
        <w:rPr>
          <w:b/>
        </w:rPr>
        <w:t>Tým Plamen naděje.</w:t>
      </w:r>
    </w:p>
    <w:p w:rsidR="00AB1914" w:rsidRDefault="00AB1914" w:rsidP="00C96CB9">
      <w:pPr>
        <w:rPr>
          <w:b/>
        </w:rPr>
      </w:pPr>
    </w:p>
    <w:p w:rsidR="00E40C8B" w:rsidRDefault="00E40C8B" w:rsidP="00C96CB9">
      <w:pPr>
        <w:rPr>
          <w:b/>
        </w:rPr>
      </w:pPr>
    </w:p>
    <w:p w:rsidR="00E40C8B" w:rsidRDefault="00E40C8B" w:rsidP="00C96CB9">
      <w:pPr>
        <w:rPr>
          <w:b/>
        </w:rPr>
      </w:pPr>
    </w:p>
    <w:p w:rsidR="00E40C8B" w:rsidRDefault="00E40C8B" w:rsidP="00C96CB9">
      <w:pPr>
        <w:rPr>
          <w:b/>
        </w:rPr>
      </w:pPr>
    </w:p>
    <w:p w:rsidR="00E40C8B" w:rsidRDefault="00E40C8B" w:rsidP="00C96CB9">
      <w:pPr>
        <w:rPr>
          <w:b/>
        </w:rPr>
      </w:pPr>
    </w:p>
    <w:p w:rsidR="00E40C8B" w:rsidRDefault="00E40C8B" w:rsidP="00C96CB9">
      <w:pPr>
        <w:rPr>
          <w:b/>
        </w:rPr>
      </w:pPr>
    </w:p>
    <w:p w:rsidR="00E40C8B" w:rsidRDefault="00E40C8B" w:rsidP="00C96CB9">
      <w:pPr>
        <w:rPr>
          <w:b/>
        </w:rPr>
      </w:pPr>
    </w:p>
    <w:p w:rsidR="00E40C8B" w:rsidRDefault="00E40C8B" w:rsidP="00C96CB9">
      <w:pPr>
        <w:rPr>
          <w:b/>
        </w:rPr>
      </w:pPr>
    </w:p>
    <w:p w:rsidR="00E40C8B" w:rsidRDefault="00E40C8B" w:rsidP="00C96CB9">
      <w:pPr>
        <w:rPr>
          <w:b/>
        </w:rPr>
      </w:pPr>
    </w:p>
    <w:p w:rsidR="00E40C8B" w:rsidRDefault="00E40C8B" w:rsidP="00C96CB9">
      <w:pPr>
        <w:rPr>
          <w:b/>
        </w:rPr>
      </w:pPr>
    </w:p>
    <w:p w:rsidR="00E40C8B" w:rsidRDefault="00E40C8B" w:rsidP="00E40C8B">
      <w:pPr>
        <w:pStyle w:val="Nadpis2"/>
        <w:numPr>
          <w:ilvl w:val="0"/>
          <w:numId w:val="2"/>
        </w:numPr>
      </w:pPr>
      <w:r>
        <w:lastRenderedPageBreak/>
        <w:t>Kdo jsme?</w:t>
      </w:r>
    </w:p>
    <w:p w:rsidR="00E40C8B" w:rsidRPr="00E40C8B" w:rsidRDefault="00E40C8B" w:rsidP="00E40C8B"/>
    <w:p w:rsidR="00CE27FA" w:rsidRPr="00CE27FA" w:rsidRDefault="00CE27FA" w:rsidP="00C96CB9">
      <w:pPr>
        <w:rPr>
          <w:b/>
          <w:color w:val="FF0000"/>
        </w:rPr>
      </w:pPr>
      <w:r w:rsidRPr="00CE27FA">
        <w:rPr>
          <w:b/>
          <w:color w:val="FF0000"/>
        </w:rPr>
        <w:t>Kousek historie:</w:t>
      </w:r>
    </w:p>
    <w:p w:rsidR="00E40C8B" w:rsidRDefault="00CE27FA" w:rsidP="00C96CB9">
      <w:r>
        <w:t>Nezisková organizace Plamen naděje vznikla dne 14. 2. 2013 jako občanské sdružení, jehož hlavním posláním byla kultivace kulturních a životních podmínek občanů a sociálně ohrožených skupin, zejména seniorů, osob se zdravotním znevýhodněním a dětí z Dětských domovů z oblasti Moravskoslezského kraje.</w:t>
      </w:r>
    </w:p>
    <w:p w:rsidR="00CE27FA" w:rsidRDefault="00CE27FA" w:rsidP="00C96CB9">
      <w:r>
        <w:t>S následnou novelizací Občanského Zákoníku se z občanského sdružení stal zapsaný spolek, který je až dodnes zapsán ve Veřejném rejstříku Ministerstva spravedlnosti ČR.</w:t>
      </w:r>
    </w:p>
    <w:p w:rsidR="00CE27FA" w:rsidRDefault="00D14517" w:rsidP="00C96CB9">
      <w:r>
        <w:t>V roce</w:t>
      </w:r>
      <w:r w:rsidR="00CE27FA">
        <w:t xml:space="preserve"> 2015 změnil spolek své sí</w:t>
      </w:r>
      <w:r w:rsidR="002007CF">
        <w:t xml:space="preserve">dlo </w:t>
      </w:r>
      <w:r w:rsidR="002007CF">
        <w:br/>
        <w:t>a cílovou skupinu, na kterou</w:t>
      </w:r>
      <w:r w:rsidR="00CE27FA">
        <w:t xml:space="preserve"> se jednotlivé projekty zaměřují. Své sídlo má spolek Plamen naděje v</w:t>
      </w:r>
      <w:r w:rsidR="005039A3">
        <w:t> </w:t>
      </w:r>
      <w:r w:rsidR="00CE27FA">
        <w:t xml:space="preserve">obci </w:t>
      </w:r>
      <w:proofErr w:type="spellStart"/>
      <w:r w:rsidR="00CE27FA">
        <w:t>Bartošovice</w:t>
      </w:r>
      <w:proofErr w:type="spellEnd"/>
      <w:r w:rsidR="00CE27FA">
        <w:t xml:space="preserve"> a jeho projekty jsou realizovány zejména pro seniory a osoby se zdravotním postižením Moravskoslezského kraje.</w:t>
      </w:r>
    </w:p>
    <w:p w:rsidR="00D14517" w:rsidRPr="00CE27FA" w:rsidRDefault="00D14517" w:rsidP="00D14517">
      <w:pPr>
        <w:rPr>
          <w:b/>
          <w:color w:val="FF0000"/>
        </w:rPr>
      </w:pPr>
      <w:r>
        <w:rPr>
          <w:b/>
          <w:color w:val="FF0000"/>
        </w:rPr>
        <w:t>Ze současnosti</w:t>
      </w:r>
      <w:r w:rsidRPr="00CE27FA">
        <w:rPr>
          <w:b/>
          <w:color w:val="FF0000"/>
        </w:rPr>
        <w:t>:</w:t>
      </w:r>
    </w:p>
    <w:p w:rsidR="00D14517" w:rsidRDefault="00D14517" w:rsidP="00C96CB9">
      <w:r>
        <w:t>V</w:t>
      </w:r>
      <w:r w:rsidR="005039A3">
        <w:t> </w:t>
      </w:r>
      <w:r>
        <w:t xml:space="preserve">současné době je hlavním posláním spolku Plamen naděje i nadále kultivace kulturních a životních podmínek občanů </w:t>
      </w:r>
      <w:r>
        <w:br/>
        <w:t xml:space="preserve">a společensky znevýhodněných skupin, </w:t>
      </w:r>
      <w:r>
        <w:lastRenderedPageBreak/>
        <w:t>jediným rozdílem je však cílová skupina, na kterou jsou jednotlivé kulturní projekty zaměřeny. Se změnou stanov občanského spolku se naše projekty zaměřují výhradně na seniory a osoby se zdravotním postižením. V</w:t>
      </w:r>
      <w:r w:rsidR="005039A3">
        <w:t> </w:t>
      </w:r>
      <w:r>
        <w:t xml:space="preserve">naší praxi to konkrétně znamená, že usilujeme o společenské </w:t>
      </w:r>
      <w:r>
        <w:br/>
        <w:t xml:space="preserve">a kulturní vyžití seniorů a osob se zdravotním postižením. To je důvod, proč jsou naše projekty zaměřeny spíše </w:t>
      </w:r>
      <w:r>
        <w:br/>
        <w:t>na sociálně kulturní aktivity. Zjednodušeně lze říci, že výše uvedeným skupinám obyvatel chceme zajistit prostor pro vzájemné setkávání, společenské začlenění, ale i smysluplné využití volného času.</w:t>
      </w:r>
    </w:p>
    <w:p w:rsidR="00D14517" w:rsidRPr="005039A3" w:rsidRDefault="00D14517" w:rsidP="00C96CB9">
      <w:pPr>
        <w:rPr>
          <w:b/>
          <w:color w:val="FF0000"/>
        </w:rPr>
      </w:pPr>
      <w:r>
        <w:t>Na základě zmíněného</w:t>
      </w:r>
      <w:r w:rsidR="00A87269">
        <w:t>,</w:t>
      </w:r>
      <w:r>
        <w:t xml:space="preserve"> jsou naše projekty pro přehlednost rozděleny na následující </w:t>
      </w:r>
      <w:r w:rsidRPr="005039A3">
        <w:rPr>
          <w:b/>
          <w:color w:val="FF0000"/>
        </w:rPr>
        <w:t>projektové programy</w:t>
      </w:r>
      <w:r w:rsidR="00417CAB" w:rsidRPr="005039A3">
        <w:rPr>
          <w:b/>
          <w:color w:val="FF0000"/>
        </w:rPr>
        <w:t xml:space="preserve"> (PP)</w:t>
      </w:r>
      <w:r w:rsidRPr="005039A3">
        <w:rPr>
          <w:b/>
          <w:color w:val="FF0000"/>
        </w:rPr>
        <w:t>:</w:t>
      </w:r>
    </w:p>
    <w:p w:rsidR="00D14517" w:rsidRDefault="005039A3" w:rsidP="005039A3">
      <w:pPr>
        <w:pStyle w:val="Odstavecseseznamem"/>
        <w:numPr>
          <w:ilvl w:val="0"/>
          <w:numId w:val="5"/>
        </w:numPr>
        <w:rPr>
          <w:color w:val="FF0000"/>
        </w:rPr>
      </w:pPr>
      <w:r>
        <w:rPr>
          <w:color w:val="FF0000"/>
        </w:rPr>
        <w:t xml:space="preserve">PP 01 – Podpora pro Plamen naděje </w:t>
      </w:r>
      <w:r>
        <w:t xml:space="preserve">Slouží ke shromažďování finančních, služebních a věcných darů k zajištění chodu spolku Plamen naděje, z. </w:t>
      </w:r>
      <w:proofErr w:type="gramStart"/>
      <w:r>
        <w:t>s.</w:t>
      </w:r>
      <w:proofErr w:type="gramEnd"/>
      <w:r>
        <w:t xml:space="preserve"> </w:t>
      </w:r>
    </w:p>
    <w:p w:rsidR="005039A3" w:rsidRPr="005039A3" w:rsidRDefault="005039A3" w:rsidP="005039A3">
      <w:pPr>
        <w:pStyle w:val="Odstavecseseznamem"/>
        <w:numPr>
          <w:ilvl w:val="0"/>
          <w:numId w:val="5"/>
        </w:numPr>
        <w:rPr>
          <w:color w:val="FF0000"/>
        </w:rPr>
      </w:pPr>
      <w:r>
        <w:rPr>
          <w:color w:val="FF0000"/>
        </w:rPr>
        <w:t xml:space="preserve">PP 02 – Podpora pro seniory a OZP </w:t>
      </w:r>
      <w:r>
        <w:t>Slouží k zajišťování finančních prostředků na podporu projektů zaměřených na seniory a osoby se zdravotním postižením.</w:t>
      </w:r>
    </w:p>
    <w:p w:rsidR="005039A3" w:rsidRPr="005039A3" w:rsidRDefault="005039A3" w:rsidP="005039A3">
      <w:pPr>
        <w:rPr>
          <w:color w:val="FF0000"/>
        </w:rPr>
      </w:pPr>
    </w:p>
    <w:tbl>
      <w:tblPr>
        <w:tblStyle w:val="Mkatabulky"/>
        <w:tblpPr w:leftFromText="141" w:rightFromText="141" w:vertAnchor="text" w:horzAnchor="page" w:tblpX="5941" w:tblpY="-316"/>
        <w:tblW w:w="5108" w:type="dxa"/>
        <w:tblLook w:val="04A0"/>
      </w:tblPr>
      <w:tblGrid>
        <w:gridCol w:w="1646"/>
        <w:gridCol w:w="1644"/>
        <w:gridCol w:w="1818"/>
      </w:tblGrid>
      <w:tr w:rsidR="00F871D9" w:rsidTr="00654811">
        <w:trPr>
          <w:trHeight w:val="915"/>
        </w:trPr>
        <w:tc>
          <w:tcPr>
            <w:tcW w:w="1646" w:type="dxa"/>
            <w:shd w:val="clear" w:color="auto" w:fill="F2F2F2" w:themeFill="background1" w:themeFillShade="F2"/>
          </w:tcPr>
          <w:p w:rsidR="00F871D9" w:rsidRPr="00AF55CF" w:rsidRDefault="00F871D9" w:rsidP="0065481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Konstantní symbol</w:t>
            </w:r>
            <w:r>
              <w:rPr>
                <w:b/>
                <w:sz w:val="24"/>
              </w:rPr>
              <w:br/>
              <w:t>(značka)</w:t>
            </w:r>
          </w:p>
        </w:tc>
        <w:tc>
          <w:tcPr>
            <w:tcW w:w="1644" w:type="dxa"/>
            <w:shd w:val="clear" w:color="auto" w:fill="F2F2F2" w:themeFill="background1" w:themeFillShade="F2"/>
          </w:tcPr>
          <w:p w:rsidR="00F871D9" w:rsidRPr="00AF55CF" w:rsidRDefault="00F871D9" w:rsidP="0065481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Projektový program</w:t>
            </w:r>
          </w:p>
        </w:tc>
        <w:tc>
          <w:tcPr>
            <w:tcW w:w="1818" w:type="dxa"/>
            <w:shd w:val="clear" w:color="auto" w:fill="F2F2F2" w:themeFill="background1" w:themeFillShade="F2"/>
          </w:tcPr>
          <w:p w:rsidR="00F871D9" w:rsidRPr="00AF55CF" w:rsidRDefault="00F871D9" w:rsidP="0065481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Číslo účtu</w:t>
            </w:r>
          </w:p>
        </w:tc>
      </w:tr>
      <w:tr w:rsidR="00F871D9" w:rsidTr="00654811">
        <w:trPr>
          <w:trHeight w:val="915"/>
        </w:trPr>
        <w:tc>
          <w:tcPr>
            <w:tcW w:w="1646" w:type="dxa"/>
          </w:tcPr>
          <w:p w:rsidR="00F871D9" w:rsidRDefault="00F871D9" w:rsidP="00654811">
            <w:pPr>
              <w:jc w:val="center"/>
            </w:pPr>
            <w:r>
              <w:t>01</w:t>
            </w:r>
          </w:p>
        </w:tc>
        <w:tc>
          <w:tcPr>
            <w:tcW w:w="1644" w:type="dxa"/>
          </w:tcPr>
          <w:p w:rsidR="00F871D9" w:rsidRDefault="00F871D9" w:rsidP="00654811">
            <w:pPr>
              <w:jc w:val="center"/>
            </w:pPr>
            <w:r>
              <w:t>Podpora pro Plamen naděje</w:t>
            </w:r>
          </w:p>
        </w:tc>
        <w:tc>
          <w:tcPr>
            <w:tcW w:w="1818" w:type="dxa"/>
          </w:tcPr>
          <w:p w:rsidR="00F871D9" w:rsidRDefault="00F871D9" w:rsidP="00654811">
            <w:pPr>
              <w:jc w:val="center"/>
            </w:pPr>
            <w:r w:rsidRPr="004E08F1">
              <w:rPr>
                <w:b/>
              </w:rPr>
              <w:t>2200821961/2010</w:t>
            </w:r>
            <w:r>
              <w:br/>
            </w:r>
            <w:proofErr w:type="spellStart"/>
            <w:r>
              <w:t>Fio</w:t>
            </w:r>
            <w:proofErr w:type="spellEnd"/>
            <w:r>
              <w:t xml:space="preserve"> banka, a. s.</w:t>
            </w:r>
          </w:p>
        </w:tc>
      </w:tr>
      <w:tr w:rsidR="00F871D9" w:rsidTr="00654811">
        <w:trPr>
          <w:trHeight w:val="915"/>
        </w:trPr>
        <w:tc>
          <w:tcPr>
            <w:tcW w:w="1646" w:type="dxa"/>
          </w:tcPr>
          <w:p w:rsidR="00F871D9" w:rsidRDefault="00F871D9" w:rsidP="00654811">
            <w:pPr>
              <w:jc w:val="center"/>
            </w:pPr>
            <w:r>
              <w:t>02</w:t>
            </w:r>
          </w:p>
        </w:tc>
        <w:tc>
          <w:tcPr>
            <w:tcW w:w="1644" w:type="dxa"/>
          </w:tcPr>
          <w:p w:rsidR="00F871D9" w:rsidRDefault="00F871D9" w:rsidP="00654811">
            <w:pPr>
              <w:jc w:val="center"/>
            </w:pPr>
            <w:r>
              <w:t>Podpora pro seniory a OZP</w:t>
            </w:r>
          </w:p>
        </w:tc>
        <w:tc>
          <w:tcPr>
            <w:tcW w:w="1818" w:type="dxa"/>
          </w:tcPr>
          <w:p w:rsidR="00F871D9" w:rsidRDefault="00F871D9" w:rsidP="00654811">
            <w:pPr>
              <w:jc w:val="center"/>
            </w:pPr>
            <w:r w:rsidRPr="004E08F1">
              <w:rPr>
                <w:b/>
              </w:rPr>
              <w:t>2700824472/2010</w:t>
            </w:r>
            <w:r>
              <w:br/>
            </w:r>
            <w:proofErr w:type="spellStart"/>
            <w:r>
              <w:t>Fio</w:t>
            </w:r>
            <w:proofErr w:type="spellEnd"/>
            <w:r>
              <w:t xml:space="preserve"> banka, a. s.</w:t>
            </w:r>
          </w:p>
        </w:tc>
      </w:tr>
      <w:tr w:rsidR="00F871D9" w:rsidTr="00654811">
        <w:trPr>
          <w:trHeight w:val="915"/>
        </w:trPr>
        <w:tc>
          <w:tcPr>
            <w:tcW w:w="1646" w:type="dxa"/>
          </w:tcPr>
          <w:p w:rsidR="00F871D9" w:rsidRDefault="00F871D9" w:rsidP="00654811">
            <w:pPr>
              <w:jc w:val="center"/>
            </w:pPr>
            <w:r>
              <w:t>03</w:t>
            </w:r>
          </w:p>
        </w:tc>
        <w:tc>
          <w:tcPr>
            <w:tcW w:w="1644" w:type="dxa"/>
          </w:tcPr>
          <w:p w:rsidR="00F871D9" w:rsidRDefault="00F871D9" w:rsidP="00654811">
            <w:pPr>
              <w:jc w:val="center"/>
            </w:pPr>
            <w:r>
              <w:t>Sbírkový účet</w:t>
            </w:r>
          </w:p>
        </w:tc>
        <w:tc>
          <w:tcPr>
            <w:tcW w:w="1818" w:type="dxa"/>
          </w:tcPr>
          <w:p w:rsidR="00F871D9" w:rsidRDefault="00F871D9" w:rsidP="00654811">
            <w:pPr>
              <w:jc w:val="center"/>
            </w:pPr>
            <w:r w:rsidRPr="004E08F1">
              <w:rPr>
                <w:b/>
              </w:rPr>
              <w:t>2300824473/2010</w:t>
            </w:r>
            <w:r>
              <w:br/>
            </w:r>
            <w:proofErr w:type="spellStart"/>
            <w:r>
              <w:t>Fio</w:t>
            </w:r>
            <w:proofErr w:type="spellEnd"/>
            <w:r>
              <w:t xml:space="preserve"> banka, a. s.</w:t>
            </w:r>
          </w:p>
        </w:tc>
      </w:tr>
    </w:tbl>
    <w:p w:rsidR="005039A3" w:rsidRDefault="005039A3" w:rsidP="005039A3">
      <w:pPr>
        <w:pStyle w:val="Odstavecseseznamem"/>
        <w:numPr>
          <w:ilvl w:val="0"/>
          <w:numId w:val="5"/>
        </w:numPr>
        <w:rPr>
          <w:color w:val="FF0000"/>
        </w:rPr>
      </w:pPr>
      <w:r>
        <w:rPr>
          <w:color w:val="FF0000"/>
        </w:rPr>
        <w:lastRenderedPageBreak/>
        <w:t xml:space="preserve">PP 03 – Sbírkový účet </w:t>
      </w:r>
      <w:r>
        <w:t>– slouží ke shromažďování finančních prostředků z předem vyhlášených veřejných sbírek.</w:t>
      </w:r>
    </w:p>
    <w:p w:rsidR="005039A3" w:rsidRDefault="005039A3" w:rsidP="005039A3">
      <w:r>
        <w:t>Každý z výše uvedených projektových programů má zřízen svůj vlastní bankovní účet, kde se shromažďují finanční prostředky od dárců pro svůj konkrétní účel.</w:t>
      </w:r>
    </w:p>
    <w:p w:rsidR="00D2104A" w:rsidRDefault="00D2104A" w:rsidP="005039A3"/>
    <w:p w:rsidR="005039A3" w:rsidRDefault="00AD1B33" w:rsidP="00AD1B33">
      <w:pPr>
        <w:pStyle w:val="Nadpis2"/>
        <w:numPr>
          <w:ilvl w:val="0"/>
          <w:numId w:val="2"/>
        </w:numPr>
      </w:pPr>
      <w:r>
        <w:t>Uskutečněné projekty</w:t>
      </w:r>
    </w:p>
    <w:p w:rsidR="00D2104A" w:rsidRDefault="00D2104A" w:rsidP="00AD1B33"/>
    <w:p w:rsidR="00AD1B33" w:rsidRDefault="00AD1B33" w:rsidP="00AD1B33">
      <w:r>
        <w:t>V roce 2017 jsme v souladu s doho</w:t>
      </w:r>
      <w:r w:rsidR="00A87269">
        <w:t>dou mezi členy spolku vsadili</w:t>
      </w:r>
      <w:r>
        <w:t xml:space="preserve"> spíše na kvalitu, proto jsme uskutečnili pouze jeden projekt pro seniory a osoby se zdravotním postižením. Množství uskutečněných projektů za dané období je závislé jednak od našich časových možností, ale také od finančních prostředků, které dostaneme od našich donátorů – tj. sponzorů z řad fyzických a právnických osob.</w:t>
      </w:r>
    </w:p>
    <w:p w:rsidR="00AD1B33" w:rsidRPr="00C04534" w:rsidRDefault="00AD1B33" w:rsidP="00AD1B33">
      <w:pPr>
        <w:rPr>
          <w:b/>
          <w:color w:val="C00000"/>
        </w:rPr>
      </w:pPr>
      <w:r w:rsidRPr="00C04534">
        <w:rPr>
          <w:b/>
          <w:color w:val="C00000"/>
        </w:rPr>
        <w:t>Taneční večer – od tanga až k rokenrolu</w:t>
      </w:r>
    </w:p>
    <w:p w:rsidR="00AD1B33" w:rsidRDefault="00AD1B33" w:rsidP="00AD1B33">
      <w:r w:rsidRPr="00AD1B33">
        <w:rPr>
          <w:b/>
        </w:rPr>
        <w:t xml:space="preserve">Dne 28. 4. 2017 se v 18:00 hodin se v prostorách Dělnického domu </w:t>
      </w:r>
      <w:r>
        <w:rPr>
          <w:b/>
        </w:rPr>
        <w:br/>
      </w:r>
      <w:r w:rsidRPr="00AD1B33">
        <w:rPr>
          <w:b/>
        </w:rPr>
        <w:t>ve studénce</w:t>
      </w:r>
      <w:r>
        <w:t xml:space="preserve"> uskutečnil „Taneční večer – od tanga až k rokenrolu“, jehož hlavním cílem bylo zajistit seniorům a osobám se zdravotním postižením kulturní vyžití. Součástí večera bylo i vystoupení swingové kapely „</w:t>
      </w:r>
      <w:proofErr w:type="spellStart"/>
      <w:r>
        <w:t>Gangsters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swing or</w:t>
      </w:r>
      <w:r w:rsidR="007F1E16">
        <w:t xml:space="preserve">chestra a diskotéka pana doktora Pavla </w:t>
      </w:r>
      <w:proofErr w:type="spellStart"/>
      <w:r w:rsidR="007F1E16">
        <w:t>Hanzelky</w:t>
      </w:r>
      <w:proofErr w:type="spellEnd"/>
      <w:r w:rsidR="007F1E16">
        <w:t xml:space="preserve">, který je znám pod pseudonymem DJ. Paul </w:t>
      </w:r>
      <w:proofErr w:type="spellStart"/>
      <w:r w:rsidR="007F1E16">
        <w:t>Doctor</w:t>
      </w:r>
      <w:proofErr w:type="spellEnd"/>
      <w:r w:rsidR="007F1E16">
        <w:t xml:space="preserve"> </w:t>
      </w:r>
      <w:r w:rsidR="00D2104A">
        <w:t xml:space="preserve">a je spoluzakladatelem našeho spolku Plamen naděje. V rámci celého večera sálem zněly písně z dob dávno minulých a akce se zúčastnilo cca. 200 seniorů, mezi kterými nechyběli ani uživatelé </w:t>
      </w:r>
      <w:proofErr w:type="spellStart"/>
      <w:r w:rsidR="00D2104A">
        <w:t>Seniorcentra</w:t>
      </w:r>
      <w:proofErr w:type="spellEnd"/>
      <w:r w:rsidR="00D2104A">
        <w:t xml:space="preserve"> OASA, s. r. o. </w:t>
      </w:r>
      <w:proofErr w:type="spellStart"/>
      <w:r w:rsidR="00D2104A">
        <w:t>Petřvaldík</w:t>
      </w:r>
      <w:proofErr w:type="spellEnd"/>
      <w:r w:rsidR="00D2104A">
        <w:t>. S touto organizací spolupracujeme již od roku 2015 a hodláme v naší báječné spolupráci pokračovat i nadále.</w:t>
      </w:r>
      <w:r w:rsidR="00D339DA">
        <w:t xml:space="preserve"> Svou přítomností nás také potěšili i sponzoři zdejších firem, se kterým již dlouhodobě spolupracujeme.</w:t>
      </w:r>
    </w:p>
    <w:p w:rsidR="00653541" w:rsidRDefault="00653541" w:rsidP="00AD1B33">
      <w:r>
        <w:rPr>
          <w:rFonts w:ascii="Arial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>
            <wp:extent cx="2655570" cy="1630386"/>
            <wp:effectExtent l="19050" t="0" r="0" b="0"/>
            <wp:docPr id="7" name="obrázek 7" descr="Výsledek obrázku pro gangsters of swing orchestra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ek obrázku pro gangsters of swing orchestra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630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541" w:rsidRDefault="00D339DA" w:rsidP="00AD1B33">
      <w:r>
        <w:rPr>
          <w:noProof/>
          <w:color w:val="1D2129"/>
          <w:lang w:eastAsia="cs-CZ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2603500</wp:posOffset>
            </wp:positionH>
            <wp:positionV relativeFrom="margin">
              <wp:posOffset>-2540</wp:posOffset>
            </wp:positionV>
            <wp:extent cx="2652395" cy="1565275"/>
            <wp:effectExtent l="19050" t="0" r="0" b="0"/>
            <wp:wrapSquare wrapText="bothSides"/>
            <wp:docPr id="3" name="obrázek 13" descr="Fotka uživatele Plamen naděje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tka uživatele Plamen naděje z.s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1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156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6FE2">
        <w:rPr>
          <w:noProof/>
          <w:color w:val="1D2129"/>
          <w:lang w:eastAsia="cs-CZ"/>
        </w:rPr>
        <w:drawing>
          <wp:inline distT="0" distB="0" distL="0" distR="0">
            <wp:extent cx="2658409" cy="1565836"/>
            <wp:effectExtent l="19050" t="0" r="8591" b="0"/>
            <wp:docPr id="10" name="obrázek 10" descr="Fotka uživatele Plamen naděje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tka uživatele Plamen naděje z.s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11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409" cy="156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541" w:rsidRPr="00D86FE2" w:rsidRDefault="00D86FE2" w:rsidP="00AD1B33">
      <w:pPr>
        <w:rPr>
          <w:b/>
          <w:color w:val="FF0000"/>
        </w:rPr>
      </w:pPr>
      <w:r w:rsidRPr="00D86FE2">
        <w:rPr>
          <w:b/>
          <w:color w:val="FF0000"/>
        </w:rPr>
        <w:t>Omluva a vysvětlení</w:t>
      </w:r>
      <w:r w:rsidR="001D1217">
        <w:rPr>
          <w:b/>
          <w:color w:val="FF0000"/>
        </w:rPr>
        <w:t>:</w:t>
      </w:r>
    </w:p>
    <w:p w:rsidR="00653541" w:rsidRDefault="00F720EA" w:rsidP="00AD1B33">
      <w:r>
        <w:rPr>
          <w:noProof/>
          <w:color w:val="1D2129"/>
          <w:lang w:eastAsia="cs-CZ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-433705</wp:posOffset>
            </wp:positionH>
            <wp:positionV relativeFrom="margin">
              <wp:posOffset>5561965</wp:posOffset>
            </wp:positionV>
            <wp:extent cx="1290320" cy="932180"/>
            <wp:effectExtent l="0" t="0" r="0" b="0"/>
            <wp:wrapTight wrapText="bothSides">
              <wp:wrapPolygon edited="0">
                <wp:start x="8929" y="1324"/>
                <wp:lineTo x="7016" y="1766"/>
                <wp:lineTo x="4146" y="6180"/>
                <wp:lineTo x="4146" y="9711"/>
                <wp:lineTo x="7335" y="15450"/>
                <wp:lineTo x="3189" y="17215"/>
                <wp:lineTo x="3508" y="19864"/>
                <wp:lineTo x="14988" y="19864"/>
                <wp:lineTo x="16902" y="19864"/>
                <wp:lineTo x="18496" y="18981"/>
                <wp:lineTo x="17539" y="17215"/>
                <wp:lineTo x="13075" y="15450"/>
                <wp:lineTo x="14350" y="15450"/>
                <wp:lineTo x="16902" y="10594"/>
                <wp:lineTo x="16583" y="8387"/>
                <wp:lineTo x="13394" y="1766"/>
                <wp:lineTo x="13075" y="1324"/>
                <wp:lineTo x="8929" y="1324"/>
              </wp:wrapPolygon>
            </wp:wrapTight>
            <wp:docPr id="28" name="obrázek 76" descr="Výsledek obrázku pro patron naděje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Výsledek obrázku pro patron naděje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 t="11574" b="16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1D2F" w:rsidRPr="005E1D2F">
        <w:rPr>
          <w:noProof/>
          <w:color w:val="1D2129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250.6pt;margin-top:56.25pt;width:213.65pt;height:191.5pt;z-index:251669504;mso-position-horizontal-relative:text;mso-position-vertical-relative:text" stroked="f">
            <v:textbox style="mso-next-textbox:#_x0000_s1044">
              <w:txbxContent>
                <w:p w:rsidR="0083192C" w:rsidRPr="00D86FE2" w:rsidRDefault="0083192C" w:rsidP="00980A36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Poděkování:</w:t>
                  </w:r>
                </w:p>
                <w:p w:rsidR="0083192C" w:rsidRDefault="0083192C" w:rsidP="00980A36">
                  <w:r>
                    <w:t xml:space="preserve">Touto cestou bychom rádi poděkovali našim partnerům z řad fyzických </w:t>
                  </w:r>
                  <w:r>
                    <w:br/>
                    <w:t xml:space="preserve">a právnických osob Moravskoslezského kraje za jejich podporu, bez které by nebylo možné tuto akci uskutečnit </w:t>
                  </w:r>
                  <w:r>
                    <w:br/>
                    <w:t>a zpříjemnit tak čas seniorům a lidem se zdravotním postižením.</w:t>
                  </w:r>
                </w:p>
                <w:p w:rsidR="0083192C" w:rsidRDefault="0083192C" w:rsidP="00246676">
                  <w:pPr>
                    <w:jc w:val="center"/>
                    <w:rPr>
                      <w:b/>
                      <w:color w:val="FF0000"/>
                    </w:rPr>
                  </w:pPr>
                </w:p>
                <w:p w:rsidR="0083192C" w:rsidRDefault="0083192C" w:rsidP="00246676">
                  <w:pPr>
                    <w:jc w:val="center"/>
                    <w:rPr>
                      <w:b/>
                      <w:color w:val="FF0000"/>
                    </w:rPr>
                  </w:pPr>
                </w:p>
                <w:p w:rsidR="0083192C" w:rsidRDefault="0083192C" w:rsidP="00246676">
                  <w:pPr>
                    <w:jc w:val="center"/>
                    <w:rPr>
                      <w:b/>
                      <w:color w:val="FF0000"/>
                    </w:rPr>
                  </w:pPr>
                </w:p>
                <w:p w:rsidR="0083192C" w:rsidRDefault="0083192C" w:rsidP="00246676">
                  <w:pPr>
                    <w:jc w:val="center"/>
                    <w:rPr>
                      <w:b/>
                      <w:color w:val="FF0000"/>
                    </w:rPr>
                  </w:pPr>
                </w:p>
                <w:p w:rsidR="0083192C" w:rsidRDefault="0083192C" w:rsidP="00246676">
                  <w:pPr>
                    <w:jc w:val="center"/>
                    <w:rPr>
                      <w:b/>
                      <w:color w:val="FF0000"/>
                    </w:rPr>
                  </w:pPr>
                </w:p>
                <w:p w:rsidR="0083192C" w:rsidRDefault="0083192C" w:rsidP="00246676">
                  <w:pPr>
                    <w:jc w:val="center"/>
                    <w:rPr>
                      <w:b/>
                      <w:color w:val="FF0000"/>
                    </w:rPr>
                  </w:pPr>
                </w:p>
                <w:p w:rsidR="0083192C" w:rsidRPr="00246676" w:rsidRDefault="0083192C" w:rsidP="00246676">
                  <w:pPr>
                    <w:jc w:val="center"/>
                    <w:rPr>
                      <w:b/>
                      <w:color w:val="FF0000"/>
                    </w:rPr>
                  </w:pPr>
                </w:p>
              </w:txbxContent>
            </v:textbox>
          </v:shape>
        </w:pict>
      </w:r>
      <w:r w:rsidR="005E1D2F" w:rsidRPr="005E1D2F">
        <w:rPr>
          <w:noProof/>
          <w:color w:val="1D2129"/>
          <w:lang w:eastAsia="cs-CZ"/>
        </w:rPr>
        <w:pict>
          <v:shape id="_x0000_s1047" type="#_x0000_t202" style="position:absolute;left:0;text-align:left;margin-left:263.25pt;margin-top:254.8pt;width:192.5pt;height:25.4pt;z-index:251675648;mso-position-horizontal-relative:text;mso-position-vertical-relative:text" stroked="f">
            <v:textbox style="mso-next-textbox:#_x0000_s1047">
              <w:txbxContent>
                <w:p w:rsidR="0083192C" w:rsidRPr="00246676" w:rsidRDefault="0083192C" w:rsidP="00246676">
                  <w:pPr>
                    <w:jc w:val="center"/>
                    <w:rPr>
                      <w:b/>
                      <w:color w:val="FF0000"/>
                    </w:rPr>
                  </w:pPr>
                  <w:r w:rsidRPr="00246676">
                    <w:rPr>
                      <w:b/>
                      <w:color w:val="FF0000"/>
                    </w:rPr>
                    <w:t>Sponzoři a patroni 2017</w:t>
                  </w:r>
                </w:p>
              </w:txbxContent>
            </v:textbox>
          </v:shape>
        </w:pict>
      </w:r>
      <w:r w:rsidR="00D86FE2">
        <w:t>Výše uvedené fotografie jsou pouze</w:t>
      </w:r>
      <w:r w:rsidR="00246676" w:rsidRPr="00246676">
        <w:t xml:space="preserve"> </w:t>
      </w:r>
      <w:r w:rsidR="00D86FE2">
        <w:t xml:space="preserve"> ilustrativní, protože v důsledku technické poruchy na fotoaparátu došlo ke ztrátě veškerých dat. To je důvod, proč fotografie z výše uvedené akce není možné nalézt ani ve fotogalerii na našich webových stránkách</w:t>
      </w:r>
      <w:r w:rsidR="00A87269">
        <w:t> </w:t>
      </w:r>
      <w:hyperlink r:id="rId16" w:history="1">
        <w:r w:rsidR="001D1217" w:rsidRPr="00805C04">
          <w:rPr>
            <w:rStyle w:val="Hypertextovodkaz"/>
          </w:rPr>
          <w:t>www.plamen-nadeje.cz</w:t>
        </w:r>
      </w:hyperlink>
      <w:r w:rsidR="001D1217">
        <w:t xml:space="preserve"> </w:t>
      </w:r>
      <w:r w:rsidR="001D1217">
        <w:br/>
      </w:r>
      <w:r w:rsidR="00D86FE2">
        <w:t xml:space="preserve">a sociální síti </w:t>
      </w:r>
      <w:proofErr w:type="spellStart"/>
      <w:r w:rsidR="00D86FE2">
        <w:t>Facebook</w:t>
      </w:r>
      <w:proofErr w:type="spellEnd"/>
      <w:r w:rsidR="00D86FE2">
        <w:t xml:space="preserve">. Za tyto komplikace se omlouváme a děkujeme </w:t>
      </w:r>
      <w:r w:rsidR="00D86FE2">
        <w:br/>
        <w:t>za pochopení. Touto cestou ovšem prohlašujeme, že k výše jmenované akci skutečně došlo.</w:t>
      </w:r>
    </w:p>
    <w:p w:rsidR="00584147" w:rsidRPr="00C04534" w:rsidRDefault="00C04534" w:rsidP="00584147">
      <w:pPr>
        <w:rPr>
          <w:b/>
          <w:color w:val="C00000"/>
        </w:rPr>
      </w:pPr>
      <w:r>
        <w:rPr>
          <w:b/>
          <w:noProof/>
          <w:color w:val="C00000"/>
          <w:lang w:eastAsia="cs-C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4725035</wp:posOffset>
            </wp:positionH>
            <wp:positionV relativeFrom="margin">
              <wp:posOffset>6028055</wp:posOffset>
            </wp:positionV>
            <wp:extent cx="1594485" cy="937895"/>
            <wp:effectExtent l="19050" t="0" r="5715" b="0"/>
            <wp:wrapSquare wrapText="bothSides"/>
            <wp:docPr id="70" name="obrázek 70" descr="https://www.plamen-nadeje.cz/obrazek/2/snimek11-jpg/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www.plamen-nadeje.cz/obrazek/2/snimek11-jpg/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C00000"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3129280</wp:posOffset>
            </wp:positionH>
            <wp:positionV relativeFrom="margin">
              <wp:posOffset>5945505</wp:posOffset>
            </wp:positionV>
            <wp:extent cx="1719580" cy="1021715"/>
            <wp:effectExtent l="19050" t="0" r="0" b="0"/>
            <wp:wrapSquare wrapText="bothSides"/>
            <wp:docPr id="14" name="obrázek 61" descr="https://www.plamen-nadeje.cz/obrazek/2/snimek2-jpg/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www.plamen-nadeje.cz/obrazek/2/snimek2-jpg/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6864" w:rsidRDefault="005E1D2F" w:rsidP="00AD1B33">
      <w:r>
        <w:rPr>
          <w:noProof/>
          <w:lang w:eastAsia="cs-CZ"/>
        </w:rPr>
        <w:pict>
          <v:shape id="_x0000_s1045" type="#_x0000_t202" style="position:absolute;left:0;text-align:left;margin-left:219pt;margin-top:94.25pt;width:200.95pt;height:35.75pt;z-index:251673600" stroked="f">
            <v:textbox style="mso-next-textbox:#_x0000_s1045">
              <w:txbxContent>
                <w:p w:rsidR="0083192C" w:rsidRDefault="0083192C" w:rsidP="007A5F2A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Další sponzoři:</w:t>
                  </w:r>
                </w:p>
                <w:p w:rsidR="0083192C" w:rsidRDefault="0083192C" w:rsidP="007A5F2A">
                  <w:pPr>
                    <w:jc w:val="center"/>
                    <w:rPr>
                      <w:b/>
                      <w:color w:val="FF0000"/>
                    </w:rPr>
                  </w:pPr>
                  <w:proofErr w:type="spellStart"/>
                  <w:r>
                    <w:rPr>
                      <w:b/>
                      <w:color w:val="FF0000"/>
                    </w:rPr>
                    <w:t>ddd</w:t>
                  </w:r>
                  <w:proofErr w:type="spellEnd"/>
                </w:p>
                <w:p w:rsidR="0083192C" w:rsidRPr="00246676" w:rsidRDefault="0083192C" w:rsidP="007A5F2A">
                  <w:pPr>
                    <w:rPr>
                      <w:b/>
                      <w:color w:val="FF0000"/>
                    </w:rPr>
                  </w:pPr>
                </w:p>
                <w:p w:rsidR="0083192C" w:rsidRDefault="0083192C"/>
              </w:txbxContent>
            </v:textbox>
          </v:shape>
        </w:pict>
      </w:r>
      <w:r>
        <w:rPr>
          <w:noProof/>
          <w:lang w:eastAsia="cs-CZ"/>
        </w:rPr>
        <w:pict>
          <v:shape id="_x0000_s1046" type="#_x0000_t202" style="position:absolute;left:0;text-align:left;margin-left:195.55pt;margin-top:120.15pt;width:245.65pt;height:61.65pt;z-index:251674624" stroked="f">
            <v:textbox style="mso-next-textbox:#_x0000_s1046">
              <w:txbxContent>
                <w:p w:rsidR="0083192C" w:rsidRPr="003C0655" w:rsidRDefault="0083192C" w:rsidP="007A5F2A">
                  <w:pPr>
                    <w:jc w:val="center"/>
                    <w:rPr>
                      <w:i/>
                      <w:sz w:val="20"/>
                    </w:rPr>
                  </w:pPr>
                  <w:r w:rsidRPr="003C0655">
                    <w:rPr>
                      <w:i/>
                      <w:sz w:val="20"/>
                    </w:rPr>
                    <w:t xml:space="preserve">Šárka </w:t>
                  </w:r>
                  <w:proofErr w:type="spellStart"/>
                  <w:r w:rsidRPr="003C0655">
                    <w:rPr>
                      <w:i/>
                      <w:sz w:val="20"/>
                    </w:rPr>
                    <w:t>Ambruzová</w:t>
                  </w:r>
                  <w:proofErr w:type="spellEnd"/>
                  <w:r w:rsidRPr="003C0655">
                    <w:rPr>
                      <w:i/>
                      <w:sz w:val="20"/>
                    </w:rPr>
                    <w:t xml:space="preserve">, Bc. Hana Burdová, Petra Křiváková, Květiny – Kuličková,   Milan </w:t>
                  </w:r>
                  <w:proofErr w:type="spellStart"/>
                  <w:r w:rsidRPr="003C0655">
                    <w:rPr>
                      <w:i/>
                      <w:sz w:val="20"/>
                    </w:rPr>
                    <w:t>Leja</w:t>
                  </w:r>
                  <w:proofErr w:type="spellEnd"/>
                  <w:r w:rsidRPr="003C0655">
                    <w:rPr>
                      <w:i/>
                      <w:sz w:val="20"/>
                    </w:rPr>
                    <w:t xml:space="preserve">, Růžena </w:t>
                  </w:r>
                  <w:proofErr w:type="spellStart"/>
                  <w:r w:rsidRPr="003C0655">
                    <w:rPr>
                      <w:i/>
                      <w:sz w:val="20"/>
                    </w:rPr>
                    <w:t>Mackovíková</w:t>
                  </w:r>
                  <w:proofErr w:type="spellEnd"/>
                  <w:r w:rsidRPr="003C0655">
                    <w:rPr>
                      <w:i/>
                      <w:sz w:val="20"/>
                    </w:rPr>
                    <w:t xml:space="preserve">, Lukáš </w:t>
                  </w:r>
                  <w:proofErr w:type="spellStart"/>
                  <w:r w:rsidRPr="003C0655">
                    <w:rPr>
                      <w:i/>
                      <w:sz w:val="20"/>
                    </w:rPr>
                    <w:t>Pomikálek</w:t>
                  </w:r>
                  <w:proofErr w:type="spellEnd"/>
                  <w:r w:rsidRPr="003C0655">
                    <w:rPr>
                      <w:i/>
                      <w:sz w:val="20"/>
                    </w:rPr>
                    <w:t>, Řeznictví NAĎA ….</w:t>
                  </w:r>
                </w:p>
              </w:txbxContent>
            </v:textbox>
          </v:shape>
        </w:pict>
      </w:r>
      <w:r w:rsidR="00C04534">
        <w:rPr>
          <w:noProof/>
          <w:lang w:eastAsia="cs-CZ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3774440</wp:posOffset>
            </wp:positionH>
            <wp:positionV relativeFrom="margin">
              <wp:posOffset>6906260</wp:posOffset>
            </wp:positionV>
            <wp:extent cx="1684020" cy="513715"/>
            <wp:effectExtent l="19050" t="0" r="0" b="0"/>
            <wp:wrapSquare wrapText="bothSides"/>
            <wp:docPr id="73" name="obrázek 73" descr="https://www.plamen-nadeje.cz/obrazek/2/snimek4-jpg/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www.plamen-nadeje.cz/obrazek/2/snimek4-jpg/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t="26733" b="24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469D">
        <w:t>je</w:t>
      </w:r>
      <w:r w:rsidR="00C04534">
        <w:t xml:space="preserve"> další projekt představuje internetový informační portál pro naše stávající či nové sponzory. Na tomto portálu je možné nalézt základní informace, týkající se </w:t>
      </w:r>
      <w:proofErr w:type="spellStart"/>
      <w:r w:rsidR="00C04534">
        <w:t>fundraisingových</w:t>
      </w:r>
      <w:proofErr w:type="spellEnd"/>
      <w:r w:rsidR="00C04534">
        <w:t xml:space="preserve"> strategií a sponzoringu. Jeho hlavním cílem je našim stávajícím popř. novým partnerům poskytnout základní informace o možnostech </w:t>
      </w:r>
    </w:p>
    <w:p w:rsidR="002C6864" w:rsidRDefault="002C6864" w:rsidP="00AD1B33"/>
    <w:p w:rsidR="002C6864" w:rsidRDefault="002C6864" w:rsidP="00AD1B33"/>
    <w:p w:rsidR="002C6864" w:rsidRDefault="002C6864" w:rsidP="00AD1B33"/>
    <w:p w:rsidR="002C6864" w:rsidRDefault="002C6864" w:rsidP="00AD1B33"/>
    <w:p w:rsidR="008829C8" w:rsidRDefault="00C04534" w:rsidP="00AD1B33">
      <w:pPr>
        <w:sectPr w:rsidR="008829C8" w:rsidSect="00DF13D9">
          <w:headerReference w:type="default" r:id="rId23"/>
          <w:footerReference w:type="default" r:id="rId24"/>
          <w:footerReference w:type="first" r:id="rId25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  <w:r>
        <w:t xml:space="preserve">sponzorování. Tento portál naleznete </w:t>
      </w:r>
      <w:r w:rsidR="002C6864">
        <w:br/>
      </w:r>
      <w:r>
        <w:t>na webových těchto stránkách:</w:t>
      </w:r>
      <w:r>
        <w:br/>
      </w:r>
      <w:hyperlink r:id="rId26" w:history="1">
        <w:r w:rsidR="004A469D" w:rsidRPr="00805C04">
          <w:rPr>
            <w:rStyle w:val="Hypertextovodkaz"/>
          </w:rPr>
          <w:t>https://patronnadeje.webnode.cz/</w:t>
        </w:r>
      </w:hyperlink>
      <w:r>
        <w:t xml:space="preserve"> </w:t>
      </w:r>
    </w:p>
    <w:p w:rsidR="00C720BA" w:rsidRDefault="00E17696" w:rsidP="00E17696">
      <w:pPr>
        <w:pStyle w:val="Nadpis2"/>
        <w:numPr>
          <w:ilvl w:val="0"/>
          <w:numId w:val="2"/>
        </w:numPr>
      </w:pPr>
      <w:r>
        <w:lastRenderedPageBreak/>
        <w:t>Hospodaření organizace v roce 2017</w:t>
      </w:r>
    </w:p>
    <w:tbl>
      <w:tblPr>
        <w:tblpPr w:leftFromText="141" w:rightFromText="141" w:vertAnchor="text" w:horzAnchor="margin" w:tblpX="70" w:tblpY="107"/>
        <w:tblW w:w="14830" w:type="dxa"/>
        <w:tblCellMar>
          <w:left w:w="70" w:type="dxa"/>
          <w:right w:w="70" w:type="dxa"/>
        </w:tblCellMar>
        <w:tblLook w:val="04A0"/>
      </w:tblPr>
      <w:tblGrid>
        <w:gridCol w:w="3590"/>
        <w:gridCol w:w="2260"/>
        <w:gridCol w:w="5440"/>
        <w:gridCol w:w="1960"/>
        <w:gridCol w:w="1580"/>
      </w:tblGrid>
      <w:tr w:rsidR="00A35F31" w:rsidRPr="00527DA4" w:rsidTr="00A35F31">
        <w:trPr>
          <w:trHeight w:val="37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27DA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CELKOVÉ VYÚČTOVÁNÍ 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</w:p>
        </w:tc>
      </w:tr>
      <w:tr w:rsidR="00A35F31" w:rsidRPr="00527DA4" w:rsidTr="00A35F31">
        <w:trPr>
          <w:trHeight w:val="31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Název akce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Datum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Název firmy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Značka smlouvy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Částka (v Kč.)</w:t>
            </w:r>
          </w:p>
        </w:tc>
      </w:tr>
      <w:tr w:rsidR="00A35F31" w:rsidRPr="00527DA4" w:rsidTr="00A35F31">
        <w:trPr>
          <w:trHeight w:val="31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 xml:space="preserve">PP 02: Podpora pro seniory a OZP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3. duben 2017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Sklenářství </w:t>
            </w:r>
            <w:proofErr w:type="spellStart"/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Leja</w:t>
            </w:r>
            <w:proofErr w:type="spellEnd"/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Studénka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2017/04/03/01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1 000 Kč</w:t>
            </w:r>
          </w:p>
        </w:tc>
      </w:tr>
      <w:tr w:rsidR="00A35F31" w:rsidRPr="00527DA4" w:rsidTr="00A35F31">
        <w:trPr>
          <w:trHeight w:val="31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Taneční večer pro seniory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7. duben 2017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Petra Křiváková - Smíšené zboží Studénka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2017/04/07/02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1 000 Kč</w:t>
            </w:r>
          </w:p>
        </w:tc>
      </w:tr>
      <w:tr w:rsidR="00A35F31" w:rsidRPr="00527DA4" w:rsidTr="00A35F31">
        <w:trPr>
          <w:trHeight w:val="31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od tanga až k rokenrolu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7. duben 2017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proofErr w:type="spellStart"/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Power</w:t>
            </w:r>
            <w:proofErr w:type="spellEnd"/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Silicon Studénka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2017/04/07/03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5 000 Kč</w:t>
            </w:r>
          </w:p>
        </w:tc>
      </w:tr>
      <w:tr w:rsidR="00A35F31" w:rsidRPr="00527DA4" w:rsidTr="00A35F31">
        <w:trPr>
          <w:trHeight w:val="31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28.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 xml:space="preserve"> </w:t>
            </w:r>
            <w:r w:rsidRPr="00527DA4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04.2017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8. duben 2017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Řeznictví Naďa Studénka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2017/04/08/04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500 Kč</w:t>
            </w:r>
          </w:p>
        </w:tc>
      </w:tr>
      <w:tr w:rsidR="00A35F31" w:rsidRPr="00527DA4" w:rsidTr="00A35F31">
        <w:trPr>
          <w:trHeight w:val="31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8. duben 2017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SPO Studénka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2017/04/08/05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500 Kč</w:t>
            </w:r>
          </w:p>
        </w:tc>
      </w:tr>
      <w:tr w:rsidR="00A35F31" w:rsidRPr="00527DA4" w:rsidTr="00A35F31">
        <w:trPr>
          <w:trHeight w:val="31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8. duben 2017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Květiny Studénka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2017/04/08/06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200 Kč</w:t>
            </w:r>
          </w:p>
        </w:tc>
      </w:tr>
      <w:tr w:rsidR="00A35F31" w:rsidRPr="00527DA4" w:rsidTr="00A35F31">
        <w:trPr>
          <w:trHeight w:val="31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13. duben 2017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proofErr w:type="spellStart"/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Young</w:t>
            </w:r>
            <w:proofErr w:type="spellEnd"/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4 </w:t>
            </w:r>
            <w:proofErr w:type="spellStart"/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Energy</w:t>
            </w:r>
            <w:proofErr w:type="spellEnd"/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Ostrava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2017/04/13/07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3 000 Kč</w:t>
            </w:r>
          </w:p>
        </w:tc>
      </w:tr>
      <w:tr w:rsidR="00A35F31" w:rsidRPr="00527DA4" w:rsidTr="00A35F31">
        <w:trPr>
          <w:trHeight w:val="31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18. duben 2017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Pekárna </w:t>
            </w:r>
            <w:proofErr w:type="spellStart"/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Illík</w:t>
            </w:r>
            <w:proofErr w:type="spellEnd"/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Bílovec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2017/04/18/08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1 000 Kč</w:t>
            </w:r>
          </w:p>
        </w:tc>
      </w:tr>
      <w:tr w:rsidR="00A35F31" w:rsidRPr="00527DA4" w:rsidTr="00A35F31">
        <w:trPr>
          <w:trHeight w:val="31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25. duben 2017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Bc. Hana </w:t>
            </w:r>
            <w:proofErr w:type="spellStart"/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Ambruzová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2017/04/25/09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200 Kč</w:t>
            </w:r>
          </w:p>
        </w:tc>
      </w:tr>
      <w:tr w:rsidR="00A35F31" w:rsidRPr="00527DA4" w:rsidTr="00A35F31">
        <w:trPr>
          <w:trHeight w:val="31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28. duben 2017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Ing. Lukáš </w:t>
            </w:r>
            <w:proofErr w:type="spellStart"/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Pomikálek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2017/04/28/10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400 Kč</w:t>
            </w:r>
          </w:p>
        </w:tc>
      </w:tr>
      <w:tr w:rsidR="00A35F31" w:rsidRPr="00527DA4" w:rsidTr="00A35F31">
        <w:trPr>
          <w:trHeight w:val="31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28. duben 2017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Bc. Hana Burdová - Léčebná rehabilitace Studénka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2017/04/28/11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1 000 Kč</w:t>
            </w:r>
          </w:p>
        </w:tc>
      </w:tr>
      <w:tr w:rsidR="00A35F31" w:rsidRPr="00527DA4" w:rsidTr="00A35F31">
        <w:trPr>
          <w:trHeight w:val="31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28. duben 2017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Lenka </w:t>
            </w:r>
            <w:proofErr w:type="spellStart"/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Terrichová</w:t>
            </w:r>
            <w:proofErr w:type="spellEnd"/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- Prádelna Studénka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2017/04/28/12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600 Kč</w:t>
            </w:r>
          </w:p>
        </w:tc>
      </w:tr>
      <w:tr w:rsidR="00A35F31" w:rsidRPr="00527DA4" w:rsidTr="00A35F31">
        <w:trPr>
          <w:trHeight w:val="30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7DA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7DA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7DA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27DA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Mezisoučet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27DA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14 400 Kč</w:t>
            </w:r>
          </w:p>
        </w:tc>
      </w:tr>
      <w:tr w:rsidR="00A35F31" w:rsidRPr="00527DA4" w:rsidTr="00A35F31">
        <w:trPr>
          <w:trHeight w:val="30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35F31" w:rsidRPr="00527DA4" w:rsidTr="00A35F31">
        <w:trPr>
          <w:trHeight w:val="30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35F31" w:rsidRPr="00527DA4" w:rsidTr="00A35F31">
        <w:trPr>
          <w:trHeight w:val="31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Název akce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Datum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Název firmy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Značka smlouvy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Částka (v Kč.)</w:t>
            </w:r>
          </w:p>
        </w:tc>
      </w:tr>
      <w:tr w:rsidR="00A35F31" w:rsidRPr="00527DA4" w:rsidTr="00A35F31">
        <w:trPr>
          <w:trHeight w:val="31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PP 01: Podpora pro Plamen naděje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16. srpen 2017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Neveřejný dárce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2017/0816/01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20 000 Kč</w:t>
            </w:r>
          </w:p>
        </w:tc>
      </w:tr>
      <w:tr w:rsidR="00A35F31" w:rsidRPr="00527DA4" w:rsidTr="00A35F31">
        <w:trPr>
          <w:trHeight w:val="31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probíhá celoročně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16. srpen 2017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Neveřejný dárce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2017/0816/02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color w:val="000000"/>
                <w:szCs w:val="24"/>
                <w:lang w:eastAsia="cs-CZ"/>
              </w:rPr>
              <w:t>20 000 Kč</w:t>
            </w:r>
          </w:p>
        </w:tc>
      </w:tr>
      <w:tr w:rsidR="00A35F31" w:rsidRPr="00527DA4" w:rsidTr="00A35F31">
        <w:trPr>
          <w:trHeight w:val="30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7DA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7DA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7DA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27DA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Mezisoučet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27DA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40 000 Kč</w:t>
            </w:r>
          </w:p>
        </w:tc>
      </w:tr>
      <w:tr w:rsidR="00A35F31" w:rsidRPr="00527DA4" w:rsidTr="00A35F31">
        <w:trPr>
          <w:trHeight w:val="31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81" w:rsidRPr="00527DA4" w:rsidRDefault="00114481" w:rsidP="00A35F3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Výnosy 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27DA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 xml:space="preserve">CELKEM: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35F31" w:rsidRPr="00527DA4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4F6228"/>
                <w:szCs w:val="24"/>
                <w:lang w:eastAsia="cs-CZ"/>
              </w:rPr>
            </w:pPr>
            <w:r w:rsidRPr="00527DA4">
              <w:rPr>
                <w:rFonts w:eastAsia="Times New Roman" w:cs="Times New Roman"/>
                <w:b/>
                <w:bCs/>
                <w:color w:val="4F6228"/>
                <w:szCs w:val="24"/>
                <w:lang w:eastAsia="cs-CZ"/>
              </w:rPr>
              <w:t>54 400 Kč</w:t>
            </w:r>
          </w:p>
        </w:tc>
      </w:tr>
    </w:tbl>
    <w:p w:rsidR="00C6446D" w:rsidRDefault="00C6446D" w:rsidP="00C6446D"/>
    <w:tbl>
      <w:tblPr>
        <w:tblpPr w:leftFromText="141" w:rightFromText="141" w:vertAnchor="text" w:horzAnchor="margin" w:tblpY="-56"/>
        <w:tblW w:w="14269" w:type="dxa"/>
        <w:tblCellMar>
          <w:left w:w="70" w:type="dxa"/>
          <w:right w:w="70" w:type="dxa"/>
        </w:tblCellMar>
        <w:tblLook w:val="04A0"/>
      </w:tblPr>
      <w:tblGrid>
        <w:gridCol w:w="3660"/>
        <w:gridCol w:w="2260"/>
        <w:gridCol w:w="6389"/>
        <w:gridCol w:w="1960"/>
      </w:tblGrid>
      <w:tr w:rsidR="00A35F31" w:rsidRPr="00A35F31" w:rsidTr="00A35F31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A35F31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Výdaje 2017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A35F31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Datum</w:t>
            </w: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A35F31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Položka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A35F31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Částka (v Kč.)</w:t>
            </w:r>
          </w:p>
        </w:tc>
      </w:tr>
      <w:tr w:rsidR="00A35F31" w:rsidRPr="00A35F31" w:rsidTr="00A35F31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A35F31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 xml:space="preserve">PP 02: Podpora pro seniory a OZP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35F31">
              <w:rPr>
                <w:rFonts w:eastAsia="Times New Roman" w:cs="Times New Roman"/>
                <w:color w:val="000000"/>
                <w:szCs w:val="24"/>
                <w:lang w:eastAsia="cs-CZ"/>
              </w:rPr>
              <w:t>19. duben 2017</w:t>
            </w: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35F31">
              <w:rPr>
                <w:rFonts w:eastAsia="Times New Roman" w:cs="Times New Roman"/>
                <w:color w:val="000000"/>
                <w:szCs w:val="24"/>
                <w:lang w:eastAsia="cs-CZ"/>
              </w:rPr>
              <w:t>propagační materiály - kopírování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A35F31">
              <w:rPr>
                <w:rFonts w:eastAsia="Times New Roman" w:cs="Times New Roman"/>
                <w:color w:val="000000"/>
                <w:sz w:val="22"/>
                <w:lang w:eastAsia="cs-CZ"/>
              </w:rPr>
              <w:t>627,00 Kč</w:t>
            </w:r>
          </w:p>
        </w:tc>
      </w:tr>
      <w:tr w:rsidR="00A35F31" w:rsidRPr="00A35F31" w:rsidTr="00A35F31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A35F31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Taneční večer pro seniory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35F31">
              <w:rPr>
                <w:rFonts w:eastAsia="Times New Roman" w:cs="Times New Roman"/>
                <w:color w:val="000000"/>
                <w:szCs w:val="24"/>
                <w:lang w:eastAsia="cs-CZ"/>
              </w:rPr>
              <w:t>20. duben 2017</w:t>
            </w: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35F31">
              <w:rPr>
                <w:rFonts w:eastAsia="Times New Roman" w:cs="Times New Roman"/>
                <w:color w:val="000000"/>
                <w:szCs w:val="24"/>
                <w:lang w:eastAsia="cs-CZ"/>
              </w:rPr>
              <w:t>kancelářské potřeby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A35F31">
              <w:rPr>
                <w:rFonts w:eastAsia="Times New Roman" w:cs="Times New Roman"/>
                <w:color w:val="000000"/>
                <w:sz w:val="22"/>
                <w:lang w:eastAsia="cs-CZ"/>
              </w:rPr>
              <w:t>180,00 Kč</w:t>
            </w:r>
          </w:p>
        </w:tc>
      </w:tr>
      <w:tr w:rsidR="00A35F31" w:rsidRPr="00A35F31" w:rsidTr="00A35F31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A35F31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od tanga až k rokenrolu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35F31">
              <w:rPr>
                <w:rFonts w:eastAsia="Times New Roman" w:cs="Times New Roman"/>
                <w:color w:val="000000"/>
                <w:szCs w:val="24"/>
                <w:lang w:eastAsia="cs-CZ"/>
              </w:rPr>
              <w:t>24. duben 2017</w:t>
            </w: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35F31">
              <w:rPr>
                <w:rFonts w:eastAsia="Times New Roman" w:cs="Times New Roman"/>
                <w:color w:val="000000"/>
                <w:szCs w:val="24"/>
                <w:lang w:eastAsia="cs-CZ"/>
              </w:rPr>
              <w:t>kancelářské potřeby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A35F31">
              <w:rPr>
                <w:rFonts w:eastAsia="Times New Roman" w:cs="Times New Roman"/>
                <w:color w:val="000000"/>
                <w:sz w:val="22"/>
                <w:lang w:eastAsia="cs-CZ"/>
              </w:rPr>
              <w:t>103,00 Kč</w:t>
            </w:r>
          </w:p>
        </w:tc>
      </w:tr>
      <w:tr w:rsidR="00A35F31" w:rsidRPr="00A35F31" w:rsidTr="00A35F31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A35F31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28.</w:t>
            </w:r>
            <w:r w:rsidR="00114481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 xml:space="preserve"> </w:t>
            </w:r>
            <w:r w:rsidRPr="00A35F31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04.2017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35F31">
              <w:rPr>
                <w:rFonts w:eastAsia="Times New Roman" w:cs="Times New Roman"/>
                <w:color w:val="000000"/>
                <w:szCs w:val="24"/>
                <w:lang w:eastAsia="cs-CZ"/>
              </w:rPr>
              <w:t>27. duben 2017</w:t>
            </w: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35F31">
              <w:rPr>
                <w:rFonts w:eastAsia="Times New Roman" w:cs="Times New Roman"/>
                <w:color w:val="000000"/>
                <w:szCs w:val="24"/>
                <w:lang w:eastAsia="cs-CZ"/>
              </w:rPr>
              <w:t>občerstvení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A35F31">
              <w:rPr>
                <w:rFonts w:eastAsia="Times New Roman" w:cs="Times New Roman"/>
                <w:color w:val="000000"/>
                <w:sz w:val="22"/>
                <w:lang w:eastAsia="cs-CZ"/>
              </w:rPr>
              <w:t>356,00 Kč</w:t>
            </w:r>
          </w:p>
        </w:tc>
      </w:tr>
      <w:tr w:rsidR="00A35F31" w:rsidRPr="00A35F31" w:rsidTr="00A35F31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35F31">
              <w:rPr>
                <w:rFonts w:eastAsia="Times New Roman" w:cs="Times New Roman"/>
                <w:color w:val="000000"/>
                <w:szCs w:val="24"/>
                <w:lang w:eastAsia="cs-CZ"/>
              </w:rPr>
              <w:t>28. duben 2017</w:t>
            </w: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35F31">
              <w:rPr>
                <w:rFonts w:eastAsia="Times New Roman" w:cs="Times New Roman"/>
                <w:color w:val="000000"/>
                <w:szCs w:val="24"/>
                <w:lang w:eastAsia="cs-CZ"/>
              </w:rPr>
              <w:t>občerstvení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A35F31">
              <w:rPr>
                <w:rFonts w:eastAsia="Times New Roman" w:cs="Times New Roman"/>
                <w:color w:val="000000"/>
                <w:sz w:val="22"/>
                <w:lang w:eastAsia="cs-CZ"/>
              </w:rPr>
              <w:t>611,00 Kč</w:t>
            </w:r>
          </w:p>
        </w:tc>
      </w:tr>
      <w:tr w:rsidR="00A35F31" w:rsidRPr="00A35F31" w:rsidTr="00A35F31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35F31">
              <w:rPr>
                <w:rFonts w:eastAsia="Times New Roman" w:cs="Times New Roman"/>
                <w:color w:val="000000"/>
                <w:szCs w:val="24"/>
                <w:lang w:eastAsia="cs-CZ"/>
              </w:rPr>
              <w:t>28. duben 2017</w:t>
            </w: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35F31">
              <w:rPr>
                <w:rFonts w:eastAsia="Times New Roman" w:cs="Times New Roman"/>
                <w:color w:val="000000"/>
                <w:szCs w:val="24"/>
                <w:lang w:eastAsia="cs-CZ"/>
              </w:rPr>
              <w:t>úhrada OSA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A35F31">
              <w:rPr>
                <w:rFonts w:eastAsia="Times New Roman" w:cs="Times New Roman"/>
                <w:color w:val="000000"/>
                <w:sz w:val="22"/>
                <w:lang w:eastAsia="cs-CZ"/>
              </w:rPr>
              <w:t>514,00 Kč</w:t>
            </w:r>
          </w:p>
        </w:tc>
      </w:tr>
      <w:tr w:rsidR="00A35F31" w:rsidRPr="00A35F31" w:rsidTr="00A35F31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35F31">
              <w:rPr>
                <w:rFonts w:eastAsia="Times New Roman" w:cs="Times New Roman"/>
                <w:color w:val="000000"/>
                <w:szCs w:val="24"/>
                <w:lang w:eastAsia="cs-CZ"/>
              </w:rPr>
              <w:t>28. duben 2017</w:t>
            </w: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35F31">
              <w:rPr>
                <w:rFonts w:eastAsia="Times New Roman" w:cs="Times New Roman"/>
                <w:color w:val="000000"/>
                <w:szCs w:val="24"/>
                <w:lang w:eastAsia="cs-CZ"/>
              </w:rPr>
              <w:t>výlep plakátů a pronájem prostor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A35F31">
              <w:rPr>
                <w:rFonts w:eastAsia="Times New Roman" w:cs="Times New Roman"/>
                <w:color w:val="000000"/>
                <w:sz w:val="22"/>
                <w:lang w:eastAsia="cs-CZ"/>
              </w:rPr>
              <w:t>1 386,00 Kč</w:t>
            </w:r>
          </w:p>
        </w:tc>
      </w:tr>
      <w:tr w:rsidR="00A35F31" w:rsidRPr="00A35F31" w:rsidTr="00A35F31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35F31">
              <w:rPr>
                <w:rFonts w:eastAsia="Times New Roman" w:cs="Times New Roman"/>
                <w:color w:val="000000"/>
                <w:szCs w:val="24"/>
                <w:lang w:eastAsia="cs-CZ"/>
              </w:rPr>
              <w:t>28. duben 2017</w:t>
            </w: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proofErr w:type="spellStart"/>
            <w:r w:rsidRPr="00A35F31">
              <w:rPr>
                <w:rFonts w:eastAsia="Times New Roman" w:cs="Times New Roman"/>
                <w:color w:val="000000"/>
                <w:szCs w:val="24"/>
                <w:lang w:eastAsia="cs-CZ"/>
              </w:rPr>
              <w:t>Gangsgters</w:t>
            </w:r>
            <w:proofErr w:type="spellEnd"/>
            <w:r w:rsidRPr="00A35F31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A35F31">
              <w:rPr>
                <w:rFonts w:eastAsia="Times New Roman" w:cs="Times New Roman"/>
                <w:color w:val="000000"/>
                <w:szCs w:val="24"/>
                <w:lang w:eastAsia="cs-CZ"/>
              </w:rPr>
              <w:t>of</w:t>
            </w:r>
            <w:proofErr w:type="spellEnd"/>
            <w:r w:rsidRPr="00A35F31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Swing orchestra - úhrada </w:t>
            </w:r>
            <w:proofErr w:type="spellStart"/>
            <w:r w:rsidRPr="00A35F31">
              <w:rPr>
                <w:rFonts w:eastAsia="Times New Roman" w:cs="Times New Roman"/>
                <w:color w:val="000000"/>
                <w:szCs w:val="24"/>
                <w:lang w:eastAsia="cs-CZ"/>
              </w:rPr>
              <w:t>vystoupní</w:t>
            </w:r>
            <w:proofErr w:type="spellEnd"/>
            <w:r w:rsidRPr="00A35F31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dechová kapela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A35F31">
              <w:rPr>
                <w:rFonts w:eastAsia="Times New Roman" w:cs="Times New Roman"/>
                <w:color w:val="000000"/>
                <w:sz w:val="22"/>
                <w:lang w:eastAsia="cs-CZ"/>
              </w:rPr>
              <w:t>12 000,00 Kč</w:t>
            </w:r>
          </w:p>
        </w:tc>
      </w:tr>
      <w:tr w:rsidR="00A35F31" w:rsidRPr="00A35F31" w:rsidTr="00A35F31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35F3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CELKEM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 </w:t>
            </w:r>
            <w:r w:rsidRPr="00A35F31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 15 777,00 Kč </w:t>
            </w:r>
          </w:p>
        </w:tc>
      </w:tr>
      <w:tr w:rsidR="00A35F31" w:rsidRPr="00A35F31" w:rsidTr="00A35F31">
        <w:trPr>
          <w:trHeight w:val="30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35F31" w:rsidRPr="00A35F31" w:rsidTr="00A35F31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A35F31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Výdaje 2017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A35F31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Datum</w:t>
            </w: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A35F31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Položka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A35F31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Částka (v Kč.)</w:t>
            </w:r>
          </w:p>
        </w:tc>
      </w:tr>
      <w:tr w:rsidR="00A35F31" w:rsidRPr="00A35F31" w:rsidTr="00A35F31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A35F31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PP 01: Podpora pro Plamen naděje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35F31">
              <w:rPr>
                <w:rFonts w:eastAsia="Times New Roman" w:cs="Times New Roman"/>
                <w:color w:val="000000"/>
                <w:szCs w:val="24"/>
                <w:lang w:eastAsia="cs-CZ"/>
              </w:rPr>
              <w:t>16. srpen 2017</w:t>
            </w: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35F31">
              <w:rPr>
                <w:rFonts w:eastAsia="Times New Roman" w:cs="Times New Roman"/>
                <w:color w:val="000000"/>
                <w:szCs w:val="24"/>
                <w:lang w:eastAsia="cs-CZ"/>
              </w:rPr>
              <w:t>Technické vybavení - k hudební produkci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35F31">
              <w:rPr>
                <w:rFonts w:eastAsia="Times New Roman" w:cs="Times New Roman"/>
                <w:color w:val="000000"/>
                <w:szCs w:val="24"/>
                <w:lang w:eastAsia="cs-CZ"/>
              </w:rPr>
              <w:t>20 271,00 Kč</w:t>
            </w:r>
          </w:p>
        </w:tc>
      </w:tr>
      <w:tr w:rsidR="00A35F31" w:rsidRPr="00A35F31" w:rsidTr="00A35F31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A35F31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probíhá celoročně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35F31">
              <w:rPr>
                <w:rFonts w:eastAsia="Times New Roman" w:cs="Times New Roman"/>
                <w:color w:val="000000"/>
                <w:szCs w:val="24"/>
                <w:lang w:eastAsia="cs-CZ"/>
              </w:rPr>
              <w:t>29. srpen 2017</w:t>
            </w: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35F31">
              <w:rPr>
                <w:rFonts w:eastAsia="Times New Roman" w:cs="Times New Roman"/>
                <w:color w:val="000000"/>
                <w:szCs w:val="24"/>
                <w:lang w:eastAsia="cs-CZ"/>
              </w:rPr>
              <w:t>Technické vybavení - k hudební produkci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35F31">
              <w:rPr>
                <w:rFonts w:eastAsia="Times New Roman" w:cs="Times New Roman"/>
                <w:color w:val="000000"/>
                <w:szCs w:val="24"/>
                <w:lang w:eastAsia="cs-CZ"/>
              </w:rPr>
              <w:t>6 183,00 Kč</w:t>
            </w:r>
          </w:p>
        </w:tc>
      </w:tr>
      <w:tr w:rsidR="00A35F31" w:rsidRPr="00A35F31" w:rsidTr="00A35F31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35F31">
              <w:rPr>
                <w:rFonts w:eastAsia="Times New Roman" w:cs="Times New Roman"/>
                <w:color w:val="000000"/>
                <w:szCs w:val="24"/>
                <w:lang w:eastAsia="cs-CZ"/>
              </w:rPr>
              <w:t>26. březen 2018</w:t>
            </w: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35F31">
              <w:rPr>
                <w:rFonts w:eastAsia="Times New Roman" w:cs="Times New Roman"/>
                <w:color w:val="000000"/>
                <w:szCs w:val="24"/>
                <w:lang w:eastAsia="cs-CZ"/>
              </w:rPr>
              <w:t>Účetnictví a ekonomické poradenství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35F31">
              <w:rPr>
                <w:rFonts w:eastAsia="Times New Roman" w:cs="Times New Roman"/>
                <w:color w:val="000000"/>
                <w:szCs w:val="24"/>
                <w:lang w:eastAsia="cs-CZ"/>
              </w:rPr>
              <w:t>6 000,00 Kč</w:t>
            </w:r>
          </w:p>
        </w:tc>
      </w:tr>
      <w:tr w:rsidR="00A35F31" w:rsidRPr="00A35F31" w:rsidTr="00A35F31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35F31">
              <w:rPr>
                <w:rFonts w:eastAsia="Times New Roman" w:cs="Times New Roman"/>
                <w:color w:val="000000"/>
                <w:szCs w:val="24"/>
                <w:lang w:eastAsia="cs-CZ"/>
              </w:rPr>
              <w:t>Celoroční administrativní poplatky (vedení účtu, poštovné)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A35F31">
              <w:rPr>
                <w:rFonts w:eastAsia="Times New Roman" w:cs="Times New Roman"/>
                <w:color w:val="000000"/>
                <w:szCs w:val="24"/>
                <w:lang w:eastAsia="cs-CZ"/>
              </w:rPr>
              <w:t>1 000,00 Kč</w:t>
            </w:r>
          </w:p>
        </w:tc>
      </w:tr>
      <w:tr w:rsidR="00A35F31" w:rsidRPr="00A35F31" w:rsidTr="00A35F31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35F3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CELKEM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A35F31">
              <w:rPr>
                <w:rFonts w:eastAsia="Times New Roman" w:cs="Times New Roman"/>
                <w:b/>
                <w:bCs/>
                <w:szCs w:val="24"/>
                <w:lang w:eastAsia="cs-CZ"/>
              </w:rPr>
              <w:t>33 454,00 Kč</w:t>
            </w:r>
          </w:p>
        </w:tc>
      </w:tr>
      <w:tr w:rsidR="00A35F31" w:rsidRPr="00A35F31" w:rsidTr="00A35F31">
        <w:trPr>
          <w:trHeight w:val="37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D99795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A35F31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Výdaje 2017</w:t>
            </w: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000000" w:fill="D99795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35F3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 xml:space="preserve">CELKEM: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  <w:lang w:eastAsia="cs-CZ"/>
              </w:rPr>
            </w:pPr>
            <w:r w:rsidRPr="00A35F31"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  <w:lang w:eastAsia="cs-CZ"/>
              </w:rPr>
              <w:t xml:space="preserve">  49 231,00 Kč </w:t>
            </w:r>
          </w:p>
        </w:tc>
      </w:tr>
      <w:tr w:rsidR="00A35F31" w:rsidRPr="00A35F31" w:rsidTr="00A35F31">
        <w:trPr>
          <w:trHeight w:val="30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35F31" w:rsidRPr="00A35F31" w:rsidTr="00A35F31">
        <w:trPr>
          <w:trHeight w:val="40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A35F31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Zůstatek za rok 2017</w:t>
            </w: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35F3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 xml:space="preserve">CELKEM: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31" w:rsidRPr="00A35F31" w:rsidRDefault="00A35F31" w:rsidP="00A35F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35F31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5 169,00 Kč</w:t>
            </w:r>
          </w:p>
        </w:tc>
      </w:tr>
    </w:tbl>
    <w:p w:rsidR="00A35F31" w:rsidRDefault="00A35F31" w:rsidP="00C6446D"/>
    <w:p w:rsidR="00527DA4" w:rsidRDefault="00957A8B" w:rsidP="00C6446D">
      <w:pPr>
        <w:rPr>
          <w:b/>
        </w:rPr>
      </w:pPr>
      <w:r>
        <w:lastRenderedPageBreak/>
        <w:t xml:space="preserve">Z výše uvedeného vyúčtování vyplývá, že </w:t>
      </w:r>
      <w:r w:rsidRPr="00957A8B">
        <w:rPr>
          <w:b/>
          <w:color w:val="00B050"/>
        </w:rPr>
        <w:t xml:space="preserve">výnosy </w:t>
      </w:r>
      <w:r w:rsidRPr="00957A8B">
        <w:t>spolku</w:t>
      </w:r>
      <w:r w:rsidRPr="00957A8B">
        <w:rPr>
          <w:b/>
          <w:color w:val="00B050"/>
        </w:rPr>
        <w:t xml:space="preserve"> v roce 2017 činily </w:t>
      </w:r>
      <w:r w:rsidRPr="00957A8B">
        <w:t>celkem</w:t>
      </w:r>
      <w:r w:rsidRPr="00957A8B">
        <w:rPr>
          <w:b/>
          <w:color w:val="00B050"/>
        </w:rPr>
        <w:t xml:space="preserve"> 54</w:t>
      </w:r>
      <w:r>
        <w:rPr>
          <w:b/>
          <w:color w:val="00B050"/>
        </w:rPr>
        <w:t> </w:t>
      </w:r>
      <w:r w:rsidRPr="00957A8B">
        <w:rPr>
          <w:b/>
          <w:color w:val="00B050"/>
        </w:rPr>
        <w:t>400</w:t>
      </w:r>
      <w:r>
        <w:rPr>
          <w:b/>
          <w:color w:val="00B050"/>
        </w:rPr>
        <w:t>,00</w:t>
      </w:r>
      <w:r w:rsidRPr="00957A8B">
        <w:rPr>
          <w:b/>
          <w:color w:val="00B050"/>
        </w:rPr>
        <w:t xml:space="preserve"> Kč.</w:t>
      </w:r>
      <w:r>
        <w:rPr>
          <w:b/>
          <w:color w:val="00B050"/>
        </w:rPr>
        <w:t xml:space="preserve"> </w:t>
      </w:r>
      <w:r>
        <w:t xml:space="preserve">Oproti tomu </w:t>
      </w:r>
      <w:r w:rsidRPr="00957A8B">
        <w:rPr>
          <w:b/>
          <w:color w:val="C00000"/>
        </w:rPr>
        <w:t>výdaje</w:t>
      </w:r>
      <w:r>
        <w:t xml:space="preserve"> spolku v témže roce činily celkem </w:t>
      </w:r>
      <w:r>
        <w:rPr>
          <w:b/>
          <w:color w:val="C00000"/>
        </w:rPr>
        <w:t xml:space="preserve">49 231,00 Kč. </w:t>
      </w:r>
      <w:r>
        <w:t xml:space="preserve">Z tohoto faktu vyplývá, že </w:t>
      </w:r>
      <w:r w:rsidR="00F9676C">
        <w:t xml:space="preserve">spolek Plamen naděje se nachází v přebytku, jehož celková výše je </w:t>
      </w:r>
      <w:r w:rsidR="00F9676C">
        <w:rPr>
          <w:b/>
        </w:rPr>
        <w:t>5 169,00 Kč.</w:t>
      </w:r>
    </w:p>
    <w:p w:rsidR="00F9676C" w:rsidRDefault="00F9676C" w:rsidP="00C6446D">
      <w:r>
        <w:t xml:space="preserve">Z přebytku ve výše uvedené hodnotě budou v roce 2018 hrazeny náklady, které jsou spojené se zajištěním chodu naší neziskové organizace´v souladu s projektovým programem </w:t>
      </w:r>
      <w:r w:rsidRPr="00F9676C">
        <w:rPr>
          <w:b/>
        </w:rPr>
        <w:t>„PP 02 – Podpora pro Plamen naděje“</w:t>
      </w:r>
      <w:r>
        <w:t>, v rámci kterého jsou hrazeny náklady související s provozem spolku, jeho činností a rozvojem.</w:t>
      </w:r>
    </w:p>
    <w:p w:rsidR="00F9676C" w:rsidRDefault="0083192C" w:rsidP="00C6446D">
      <w:r>
        <w:t>Obecně tedy lze konstatovat, že spolek v roce 2017 hospodařil účelně, což prokázala i pravidelná interní i externí kontrola, kterou si spolek nechal zpracovat prostřednictvím externí společnosti. V rámci ochrany citlivých údajů, nebudeme název této společnosti zveřejňovat. Dne 26. 3. 2018 podal spolek řádné daňové přiznání na finanční úřad do Nového Jičína, a to v naprostém souladu s příslušnými právními předpisy.</w:t>
      </w:r>
    </w:p>
    <w:p w:rsidR="0083192C" w:rsidRDefault="0083192C" w:rsidP="00C6446D">
      <w:r>
        <w:lastRenderedPageBreak/>
        <w:t>To je důvodem, proč je tato „Výroční zpráva 2017“ psána s mírným zpožděním, za které se omlouváme. Na základě toho, bychom chtěli čtenáře této zprávy a veřejnost informovat o tom, že v souladu s rozhodnutím členské schůze spolku</w:t>
      </w:r>
      <w:r w:rsidR="0027583F">
        <w:t>,</w:t>
      </w:r>
      <w:r>
        <w:t>, si zapsaný spolek Plamen naděje vyhrazuje právo, uveřejňovat své výroční zprávy</w:t>
      </w:r>
      <w:r w:rsidR="003C3207">
        <w:t xml:space="preserve"> za uplynulý rok</w:t>
      </w:r>
      <w:r w:rsidR="0027583F">
        <w:t>,</w:t>
      </w:r>
      <w:r>
        <w:t xml:space="preserve"> nejpozději do konce dubna </w:t>
      </w:r>
      <w:r w:rsidR="003C3207">
        <w:t>aktuálního</w:t>
      </w:r>
      <w:r>
        <w:t xml:space="preserve"> rok</w:t>
      </w:r>
      <w:r w:rsidR="003C3207">
        <w:t xml:space="preserve">u, tedy roku, ve kterém je zpráva napsána.. Toto rozhodnutí bylo členskou schůzí učiněno čistě z organizačních důvodů, protože měsíc březen je období, kdy spolek po řádném vyúčtování uskutečněných projektů </w:t>
      </w:r>
      <w:r w:rsidR="00A93A27">
        <w:br/>
      </w:r>
      <w:r w:rsidR="003C3207">
        <w:t>a účetní kontrole, podává daňové přiznání, a potřebuje určitou dobu ke zpracování.</w:t>
      </w:r>
    </w:p>
    <w:p w:rsidR="0027583F" w:rsidRDefault="0027583F" w:rsidP="00C6446D">
      <w:r>
        <w:t xml:space="preserve">S poděkováním za pozornost a přáním </w:t>
      </w:r>
      <w:r w:rsidR="002A56B9">
        <w:t>krásných Velikonoc</w:t>
      </w:r>
    </w:p>
    <w:p w:rsidR="002A56B9" w:rsidRDefault="002A56B9" w:rsidP="00C6446D">
      <w:r>
        <w:t>Na další spolupráci se v roce 2018 těší</w:t>
      </w:r>
    </w:p>
    <w:p w:rsidR="002A56B9" w:rsidRDefault="002A56B9" w:rsidP="00C6446D">
      <w:pPr>
        <w:rPr>
          <w:b/>
          <w:color w:val="C00000"/>
        </w:rPr>
      </w:pPr>
      <w:r w:rsidRPr="002A56B9">
        <w:rPr>
          <w:b/>
          <w:color w:val="C00000"/>
        </w:rPr>
        <w:t>Tým Plamen naděje.</w:t>
      </w:r>
    </w:p>
    <w:p w:rsidR="00A93A27" w:rsidRPr="002A56B9" w:rsidRDefault="00A93A27" w:rsidP="00C6446D">
      <w:pPr>
        <w:rPr>
          <w:b/>
          <w:color w:val="C00000"/>
        </w:rPr>
        <w:sectPr w:rsidR="00A93A27" w:rsidRPr="002A56B9" w:rsidSect="008829C8">
          <w:headerReference w:type="default" r:id="rId27"/>
          <w:pgSz w:w="16838" w:h="11906" w:orient="landscape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:rsidR="00E17696" w:rsidRPr="00E17696" w:rsidRDefault="00E17696" w:rsidP="00E17696">
      <w:pPr>
        <w:jc w:val="left"/>
      </w:pPr>
    </w:p>
    <w:sectPr w:rsidR="00E17696" w:rsidRPr="00E17696" w:rsidSect="00E715BF">
      <w:pgSz w:w="11906" w:h="16838"/>
      <w:pgMar w:top="1417" w:right="1417" w:bottom="1417" w:left="1417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8D6" w:rsidRDefault="006438D6" w:rsidP="00A93908">
      <w:pPr>
        <w:spacing w:after="0" w:line="240" w:lineRule="auto"/>
      </w:pPr>
      <w:r>
        <w:separator/>
      </w:r>
    </w:p>
  </w:endnote>
  <w:endnote w:type="continuationSeparator" w:id="0">
    <w:p w:rsidR="006438D6" w:rsidRDefault="006438D6" w:rsidP="00A9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00991"/>
      <w:docPartObj>
        <w:docPartGallery w:val="Page Numbers (Bottom of Page)"/>
        <w:docPartUnique/>
      </w:docPartObj>
    </w:sdtPr>
    <w:sdtContent>
      <w:p w:rsidR="0083192C" w:rsidRDefault="005E1D2F">
        <w:pPr>
          <w:pStyle w:val="Zpat"/>
          <w:jc w:val="right"/>
        </w:pPr>
        <w:fldSimple w:instr=" PAGE   \* MERGEFORMAT ">
          <w:r w:rsidR="00306ECF">
            <w:rPr>
              <w:noProof/>
            </w:rPr>
            <w:t>8</w:t>
          </w:r>
        </w:fldSimple>
      </w:p>
    </w:sdtContent>
  </w:sdt>
  <w:p w:rsidR="0083192C" w:rsidRDefault="0083192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01438"/>
      <w:docPartObj>
        <w:docPartGallery w:val="Page Numbers (Bottom of Page)"/>
        <w:docPartUnique/>
      </w:docPartObj>
    </w:sdtPr>
    <w:sdtContent>
      <w:p w:rsidR="0083192C" w:rsidRDefault="005E1D2F">
        <w:pPr>
          <w:pStyle w:val="Zpat"/>
          <w:jc w:val="right"/>
        </w:pPr>
        <w:fldSimple w:instr=" PAGE   \* MERGEFORMAT ">
          <w:r w:rsidR="00306ECF">
            <w:rPr>
              <w:noProof/>
            </w:rPr>
            <w:t>9</w:t>
          </w:r>
        </w:fldSimple>
      </w:p>
    </w:sdtContent>
  </w:sdt>
  <w:p w:rsidR="0083192C" w:rsidRDefault="0083192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8D6" w:rsidRDefault="006438D6" w:rsidP="00A93908">
      <w:pPr>
        <w:spacing w:after="0" w:line="240" w:lineRule="auto"/>
      </w:pPr>
      <w:r>
        <w:separator/>
      </w:r>
    </w:p>
  </w:footnote>
  <w:footnote w:type="continuationSeparator" w:id="0">
    <w:p w:rsidR="006438D6" w:rsidRDefault="006438D6" w:rsidP="00A9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Název"/>
      <w:id w:val="7754704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3192C" w:rsidRDefault="0083192C">
        <w:pPr>
          <w:pStyle w:val="Zhlav"/>
          <w:pBdr>
            <w:between w:val="single" w:sz="4" w:space="1" w:color="4F81BD" w:themeColor="accent1"/>
          </w:pBdr>
          <w:spacing w:line="276" w:lineRule="auto"/>
          <w:jc w:val="center"/>
        </w:pPr>
        <w:r>
          <w:t>Výroční zpráva 2017</w:t>
        </w:r>
      </w:p>
    </w:sdtContent>
  </w:sdt>
  <w:sdt>
    <w:sdtPr>
      <w:alias w:val="Datum"/>
      <w:id w:val="77547044"/>
      <w:showingPlcHdr/>
      <w:dataBinding w:prefixMappings="xmlns:ns0='http://schemas.microsoft.com/office/2006/coverPageProps'" w:xpath="/ns0:CoverPageProperties[1]/ns0:PublishDate[1]" w:storeItemID="{55AF091B-3C7A-41E3-B477-F2FDAA23CFDA}"/>
      <w:date w:fullDate="2018-03-01T00:00:00Z">
        <w:dateFormat w:val="d. MMMM yyyy"/>
        <w:lid w:val="cs-CZ"/>
        <w:storeMappedDataAs w:val="dateTime"/>
        <w:calendar w:val="gregorian"/>
      </w:date>
    </w:sdtPr>
    <w:sdtContent>
      <w:p w:rsidR="0083192C" w:rsidRDefault="0083192C">
        <w:pPr>
          <w:pStyle w:val="Zhlav"/>
          <w:pBdr>
            <w:between w:val="single" w:sz="4" w:space="1" w:color="4F81BD" w:themeColor="accent1"/>
          </w:pBdr>
          <w:spacing w:line="276" w:lineRule="auto"/>
          <w:jc w:val="center"/>
        </w:pPr>
        <w:r>
          <w:t xml:space="preserve">     </w:t>
        </w:r>
      </w:p>
    </w:sdtContent>
  </w:sdt>
  <w:p w:rsidR="0083192C" w:rsidRDefault="0083192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Název"/>
      <w:id w:val="440012172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3192C" w:rsidRDefault="0083192C">
        <w:pPr>
          <w:pStyle w:val="Zhlav"/>
          <w:pBdr>
            <w:between w:val="single" w:sz="4" w:space="1" w:color="4F81BD" w:themeColor="accent1"/>
          </w:pBdr>
          <w:spacing w:line="276" w:lineRule="auto"/>
          <w:jc w:val="center"/>
        </w:pPr>
        <w:r>
          <w:t>Výroční zpráva 2017</w:t>
        </w:r>
      </w:p>
    </w:sdtContent>
  </w:sdt>
  <w:sdt>
    <w:sdtPr>
      <w:alias w:val="Datum"/>
      <w:id w:val="440012173"/>
      <w:showingPlcHdr/>
      <w:dataBinding w:prefixMappings="xmlns:ns0='http://schemas.microsoft.com/office/2006/coverPageProps'" w:xpath="/ns0:CoverPageProperties[1]/ns0:PublishDate[1]" w:storeItemID="{55AF091B-3C7A-41E3-B477-F2FDAA23CFDA}"/>
      <w:date w:fullDate="2018-03-01T00:00:00Z">
        <w:dateFormat w:val="d. MMMM yyyy"/>
        <w:lid w:val="cs-CZ"/>
        <w:storeMappedDataAs w:val="dateTime"/>
        <w:calendar w:val="gregorian"/>
      </w:date>
    </w:sdtPr>
    <w:sdtContent>
      <w:p w:rsidR="0083192C" w:rsidRDefault="0083192C">
        <w:pPr>
          <w:pStyle w:val="Zhlav"/>
          <w:pBdr>
            <w:between w:val="single" w:sz="4" w:space="1" w:color="4F81BD" w:themeColor="accent1"/>
          </w:pBdr>
          <w:spacing w:line="276" w:lineRule="auto"/>
          <w:jc w:val="center"/>
        </w:pPr>
        <w:r>
          <w:t xml:space="preserve">     </w:t>
        </w:r>
      </w:p>
    </w:sdtContent>
  </w:sdt>
  <w:p w:rsidR="0083192C" w:rsidRDefault="0083192C">
    <w:pPr>
      <w:pStyle w:val="Zhlav"/>
    </w:pPr>
  </w:p>
  <w:p w:rsidR="0083192C" w:rsidRDefault="0083192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41CF"/>
    <w:multiLevelType w:val="hybridMultilevel"/>
    <w:tmpl w:val="EC0C18E0"/>
    <w:lvl w:ilvl="0" w:tplc="427C10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22918"/>
    <w:multiLevelType w:val="hybridMultilevel"/>
    <w:tmpl w:val="AB16097A"/>
    <w:lvl w:ilvl="0" w:tplc="427C10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22E24"/>
    <w:multiLevelType w:val="hybridMultilevel"/>
    <w:tmpl w:val="BA98E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04B14"/>
    <w:multiLevelType w:val="hybridMultilevel"/>
    <w:tmpl w:val="C53C22DE"/>
    <w:lvl w:ilvl="0" w:tplc="427C10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86E09"/>
    <w:multiLevelType w:val="hybridMultilevel"/>
    <w:tmpl w:val="8482FBA4"/>
    <w:lvl w:ilvl="0" w:tplc="427C10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D42AC"/>
    <w:multiLevelType w:val="hybridMultilevel"/>
    <w:tmpl w:val="02F0F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908"/>
    <w:rsid w:val="00114481"/>
    <w:rsid w:val="001D1217"/>
    <w:rsid w:val="002007CF"/>
    <w:rsid w:val="00222626"/>
    <w:rsid w:val="00246676"/>
    <w:rsid w:val="00256333"/>
    <w:rsid w:val="0027583F"/>
    <w:rsid w:val="0029196E"/>
    <w:rsid w:val="002A56B9"/>
    <w:rsid w:val="002C6864"/>
    <w:rsid w:val="00306ECF"/>
    <w:rsid w:val="00307871"/>
    <w:rsid w:val="0031758B"/>
    <w:rsid w:val="003175E0"/>
    <w:rsid w:val="00334791"/>
    <w:rsid w:val="003C0655"/>
    <w:rsid w:val="003C3207"/>
    <w:rsid w:val="003D07EF"/>
    <w:rsid w:val="00417CAB"/>
    <w:rsid w:val="004738E2"/>
    <w:rsid w:val="004761F0"/>
    <w:rsid w:val="00482A86"/>
    <w:rsid w:val="004A469D"/>
    <w:rsid w:val="004E08F1"/>
    <w:rsid w:val="004F5335"/>
    <w:rsid w:val="005039A3"/>
    <w:rsid w:val="00512D13"/>
    <w:rsid w:val="005273E7"/>
    <w:rsid w:val="00527DA4"/>
    <w:rsid w:val="005412B1"/>
    <w:rsid w:val="00584147"/>
    <w:rsid w:val="005E1D2F"/>
    <w:rsid w:val="006118BE"/>
    <w:rsid w:val="00640CCD"/>
    <w:rsid w:val="006438D6"/>
    <w:rsid w:val="00653541"/>
    <w:rsid w:val="00654811"/>
    <w:rsid w:val="00664099"/>
    <w:rsid w:val="006A5742"/>
    <w:rsid w:val="00711607"/>
    <w:rsid w:val="0078226B"/>
    <w:rsid w:val="007A5F2A"/>
    <w:rsid w:val="007B2121"/>
    <w:rsid w:val="007F1E16"/>
    <w:rsid w:val="00820599"/>
    <w:rsid w:val="0083192C"/>
    <w:rsid w:val="008829C8"/>
    <w:rsid w:val="00884EEC"/>
    <w:rsid w:val="008D1CC6"/>
    <w:rsid w:val="008D1F75"/>
    <w:rsid w:val="008E71B3"/>
    <w:rsid w:val="00901E56"/>
    <w:rsid w:val="00921ABC"/>
    <w:rsid w:val="009235CC"/>
    <w:rsid w:val="00957A8B"/>
    <w:rsid w:val="00980A36"/>
    <w:rsid w:val="00A35F31"/>
    <w:rsid w:val="00A87269"/>
    <w:rsid w:val="00A93908"/>
    <w:rsid w:val="00A93A27"/>
    <w:rsid w:val="00AA4490"/>
    <w:rsid w:val="00AB1914"/>
    <w:rsid w:val="00AD0031"/>
    <w:rsid w:val="00AD1423"/>
    <w:rsid w:val="00AD1B33"/>
    <w:rsid w:val="00AF55CF"/>
    <w:rsid w:val="00C04534"/>
    <w:rsid w:val="00C322DC"/>
    <w:rsid w:val="00C6446D"/>
    <w:rsid w:val="00C720BA"/>
    <w:rsid w:val="00C73090"/>
    <w:rsid w:val="00C96CB9"/>
    <w:rsid w:val="00CC4325"/>
    <w:rsid w:val="00CE27FA"/>
    <w:rsid w:val="00D1261E"/>
    <w:rsid w:val="00D14517"/>
    <w:rsid w:val="00D2104A"/>
    <w:rsid w:val="00D2313E"/>
    <w:rsid w:val="00D339DA"/>
    <w:rsid w:val="00D532E8"/>
    <w:rsid w:val="00D56E44"/>
    <w:rsid w:val="00D86FE2"/>
    <w:rsid w:val="00DA4B95"/>
    <w:rsid w:val="00DB00DE"/>
    <w:rsid w:val="00DD7A25"/>
    <w:rsid w:val="00DF13D9"/>
    <w:rsid w:val="00E17696"/>
    <w:rsid w:val="00E40C8B"/>
    <w:rsid w:val="00E715BF"/>
    <w:rsid w:val="00E8284A"/>
    <w:rsid w:val="00E9698A"/>
    <w:rsid w:val="00EF6E08"/>
    <w:rsid w:val="00F57484"/>
    <w:rsid w:val="00F720EA"/>
    <w:rsid w:val="00F871D9"/>
    <w:rsid w:val="00F96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#c00000" strokecolor="none"/>
    </o:shapedefaults>
    <o:shapelayout v:ext="edit">
      <o:idmap v:ext="edit" data="1"/>
      <o:rules v:ext="edit">
        <o:r id="V:Rule4" type="connector" idref="#_x0000_s1038"/>
        <o:r id="V:Rule5" type="connector" idref="#_x0000_s1027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3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E08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118BE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96C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18BE"/>
    <w:rPr>
      <w:rFonts w:ascii="Times New Roman" w:eastAsiaTheme="majorEastAsia" w:hAnsi="Times New Roman" w:cstheme="majorBidi"/>
      <w:bCs/>
      <w:sz w:val="28"/>
      <w:szCs w:val="28"/>
      <w:u w:val="single"/>
    </w:rPr>
  </w:style>
  <w:style w:type="paragraph" w:styleId="Bezmezer">
    <w:name w:val="No Spacing"/>
    <w:link w:val="BezmezerChar"/>
    <w:uiPriority w:val="1"/>
    <w:qFormat/>
    <w:rsid w:val="00A93908"/>
    <w:pPr>
      <w:spacing w:after="0" w:line="240" w:lineRule="auto"/>
      <w:jc w:val="left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A93908"/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90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93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3908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93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3908"/>
    <w:rPr>
      <w:rFonts w:ascii="Times New Roman" w:hAnsi="Times New Roman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C96CB9"/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039A3"/>
    <w:pPr>
      <w:ind w:left="720"/>
      <w:contextualSpacing/>
    </w:pPr>
  </w:style>
  <w:style w:type="table" w:styleId="Mkatabulky">
    <w:name w:val="Table Grid"/>
    <w:basedOn w:val="Normlntabulka"/>
    <w:uiPriority w:val="59"/>
    <w:rsid w:val="00AF5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D12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7.jpeg"/><Relationship Id="rId26" Type="http://schemas.openxmlformats.org/officeDocument/2006/relationships/hyperlink" Target="https://patronnadeje.webnode.cz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owersilicon.cz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young4energy.cz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plamen-nadeje.cz" TargetMode="External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https://www.google.cz/url?sa=i&amp;rct=j&amp;q=&amp;esrc=s&amp;source=images&amp;cd=&amp;cad=rja&amp;uact=8&amp;ved=0ahUKEwj63OPkxenZAhVNsaQKHdsmCtEQjRwIBg&amp;url=https://www.ostravainfo.cz/cz/akce/hudba/116203-gangsters-of-swing-orchestra.html&amp;psig=AOvVaw07TJZyRMFdPysD7oIThTcc&amp;ust=1521038928174001" TargetMode="External"/><Relationship Id="rId19" Type="http://schemas.openxmlformats.org/officeDocument/2006/relationships/hyperlink" Target="http://www.illik.c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google.cz/url?sa=i&amp;rct=j&amp;q=&amp;esrc=s&amp;source=images&amp;cd=&amp;cad=rja&amp;uact=8&amp;ved=0ahUKEwiKi9CMkOrZAhURr6QKHamqAUMQjRwIBg&amp;url=https://www.plamen-nadeje.cz/&amp;psig=AOvVaw0t2A70bDfciaZ1GFWfrLJF&amp;ust=1521058895837685" TargetMode="External"/><Relationship Id="rId22" Type="http://schemas.openxmlformats.org/officeDocument/2006/relationships/image" Target="media/image9.jpeg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3CED4B2-C314-44F3-BD41-78CC9E88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9</Pages>
  <Words>1493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 2017</vt:lpstr>
    </vt:vector>
  </TitlesOfParts>
  <Company/>
  <LinksUpToDate>false</LinksUpToDate>
  <CharactersWithSpaces>10283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2017</dc:title>
  <dc:subject>Plamen naděje, zapsaný spolek</dc:subject>
  <dc:creator>Za spolek napsal: Ondřej Skála, DiS.</dc:creator>
  <cp:lastModifiedBy>ThinkPad</cp:lastModifiedBy>
  <cp:revision>45</cp:revision>
  <cp:lastPrinted>2018-03-13T21:23:00Z</cp:lastPrinted>
  <dcterms:created xsi:type="dcterms:W3CDTF">2018-03-12T16:16:00Z</dcterms:created>
  <dcterms:modified xsi:type="dcterms:W3CDTF">2018-04-01T08:54:00Z</dcterms:modified>
</cp:coreProperties>
</file>